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7"/>
        <w:gridCol w:w="1294"/>
        <w:gridCol w:w="1277"/>
        <w:gridCol w:w="550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(77)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[Lots 85 &amp; 94 cont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d]</w:t>
            </w:r>
          </w:p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</w:rPr>
              <w:t>The Corner of Lots No. 85, 86, 94 &amp; 95 Vide Page 43 Land ~~grows~~ better bearing Beach Maple White pine and Basswood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86 &amp; 95</w:t>
            </w:r>
          </w:p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Southerly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51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Brook running SWly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Southeast and Northeast Corner of Lots No. 86 &amp; 95 Vide Page 50 Land good and mostly level bearing Beach Maple White pine Elm</w:t>
            </w:r>
          </w:p>
        </w:tc>
      </w:tr>
      <w:tr>
        <w:tblPrEx>
          <w:shd w:val="clear" w:color="auto" w:fill="auto"/>
        </w:tblPrEx>
        <w:trPr>
          <w:trHeight w:val="104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North [South] Bounds of Lot No. 88</w:t>
            </w:r>
          </w:p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Southwest Corner of the said Lot at a White Oak tree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Numbered Standing in the North Bounds of Lot No. 96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top of a Steep Hill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77.57</w:t>
            </w:r>
          </w:p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89 [88] &amp; 90 [89] being a Stake &amp; Heap of Stones Vide page 19th. Land Covered with Scrubby Bushes and Some white Oak timber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