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21</w:t>
      </w:r>
    </w:p>
    <w:p>
      <w:pPr>
        <w:pStyle w:val="Default"/>
        <w:spacing w:before="0" w:line="240" w:lineRule="auto"/>
        <w:ind w:left="720" w:hanging="720"/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21</w:t>
        <w:tab/>
        <w:tab/>
        <w:tab/>
        <w:tab/>
        <w:t>South bounds of lot No. 21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S.W. Corner of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lot described in page 20 [20SE] Thence Due Magnetic East along the North bounds of lot No. 31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</w:rPr>
      </w:pP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</w:r>
      <w:r>
        <w:rPr>
          <w:rFonts w:ascii="Calibri" w:hAnsi="Calibri"/>
          <w:u w:color="000000"/>
          <w:rtl w:val="0"/>
          <w:lang w:val="fr-FR"/>
        </w:rPr>
        <w:t>Observations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  <w:lang w:val="nl-NL"/>
        </w:rPr>
      </w:pPr>
      <w:r>
        <w:rPr>
          <w:rFonts w:ascii="Calibri" w:hAnsi="Calibri"/>
          <w:u w:color="000000"/>
          <w:rtl w:val="0"/>
          <w:lang w:val="nl-NL"/>
        </w:rPr>
        <w:t>Chs</w:t>
        <w:tab/>
        <w:t>Lks</w:t>
        <w:tab/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53</w:t>
        <w:tab/>
        <w:t>24</w:t>
        <w:tab/>
        <w:t>To the West bank of a gully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54</w:t>
        <w:tab/>
        <w:t xml:space="preserve"> -</w:t>
        <w:tab/>
        <w:t>Crossed Brook In the Gully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56</w:t>
        <w:tab/>
        <w:t xml:space="preserve"> -</w:t>
        <w:tab/>
        <w:t>On the East bank of the Gully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72</w:t>
        <w:tab/>
        <w:t>70</w:t>
        <w:tab/>
        <w:t xml:space="preserve">Crossed a run runing NEly 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80</w:t>
        <w:tab/>
        <w:t>22</w:t>
        <w:tab/>
        <w:t xml:space="preserve">To the SE Corner of this lot described In page 20 [21SE] The land This line Passes </w:t>
        <w:tab/>
        <w:tab/>
        <w:tab/>
        <w:t>through is Good Timber Hard Maple Linden &amp;c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</w:rPr>
      </w:pPr>
    </w:p>
    <w:p>
      <w:pPr>
        <w:pStyle w:val="Default"/>
        <w:spacing w:before="0" w:line="240" w:lineRule="auto"/>
        <w:ind w:left="720" w:hanging="720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West Bounds of lot No. 21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See the East bounds of lot No. 20 in p. 20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22</w:t>
        <w:tab/>
        <w:tab/>
        <w:tab/>
        <w:t xml:space="preserve">Field Book of the North bounds of lot No. 22  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See the Field Book of the </w:t>
      </w:r>
      <w:r>
        <w:rPr>
          <w:rFonts w:ascii="Calibri" w:hAnsi="Calibri"/>
          <w:strike w:val="1"/>
          <w:dstrike w:val="0"/>
          <w:u w:color="000000"/>
          <w:rtl w:val="0"/>
          <w:lang w:val="en-US"/>
        </w:rPr>
        <w:t>South Bounds</w:t>
      </w:r>
      <w:r>
        <w:rPr>
          <w:rFonts w:ascii="Calibri" w:hAnsi="Calibri"/>
          <w:u w:color="000000"/>
          <w:rtl w:val="0"/>
          <w:lang w:val="en-US"/>
        </w:rPr>
        <w:t xml:space="preserve"> West part of the South bounds of lot No. 14 in p. 15</w:t>
      </w:r>
    </w:p>
    <w:p>
      <w:pPr>
        <w:pStyle w:val="Default"/>
        <w:spacing w:before="0" w:line="240" w:lineRule="auto"/>
        <w:rPr>
          <w:rFonts w:ascii="Calibri" w:cs="Calibri" w:hAnsi="Calibri" w:eastAsia="Calibri"/>
          <w:sz w:val="22"/>
          <w:szCs w:val="22"/>
          <w:u w:color="000000"/>
        </w:rPr>
      </w:pPr>
    </w:p>
    <w:p>
      <w:pPr>
        <w:pStyle w:val="Default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East Bounds of lot No. 22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SE Corner of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lot at a Hard Maple Stake Standing in the West bounds of lot No. 24 and 30 links on a Course of North 72 West from a Hard Maple Tree Marked on the SW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32 on the NW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 No. 22 from Thence along the North Part of the West bounds of lot No. 24 and along the West bounds of lot No. 23 Due Magnetic North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 xml:space="preserve"> Lks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9</w:t>
        <w:tab/>
        <w:t xml:space="preserve"> - </w:t>
        <w:tab/>
        <w:t>On the South bank of a gully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11</w:t>
        <w:tab/>
        <w:t xml:space="preserve"> -</w:t>
        <w:tab/>
        <w:t>On the North Bank of the Gully through which runs a Small Brook NEly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29</w:t>
        <w:tab/>
        <w:t xml:space="preserve"> - </w:t>
        <w:tab/>
        <w:t>On the South Bank of another Gully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32</w:t>
        <w:tab/>
        <w:t xml:space="preserve"> -</w:t>
        <w:tab/>
        <w:t>Crossed the Brook in the Gully which is a Large and fine brook runing NEly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outline w:val="0"/>
          <w:color w:val="00f900"/>
          <w:u w:color="00f900"/>
          <w14:textFill>
            <w14:solidFill>
              <w14:srgbClr w14:val="00F900"/>
            </w14:solidFill>
          </w14:textFill>
        </w:rPr>
      </w:pPr>
      <w:r>
        <w:rPr>
          <w:rFonts w:ascii="Calibri" w:hAnsi="Calibri"/>
          <w:u w:color="000000"/>
          <w:rtl w:val="0"/>
          <w:lang w:val="en-US"/>
        </w:rPr>
        <w:t>77</w:t>
        <w:tab/>
        <w:t>90</w:t>
        <w:tab/>
        <w:t xml:space="preserve">To the NE Corner of this lot described in page 15 </w:t>
      </w:r>
      <w:r>
        <w:rPr>
          <w:rFonts w:ascii="Calibri" w:hAnsi="Calibri"/>
          <w:outline w:val="0"/>
          <w:color w:val="00f900"/>
          <w:u w:color="00f900"/>
          <w:rtl w:val="0"/>
          <w:lang w:val="en-US"/>
          <w14:textFill>
            <w14:solidFill>
              <w14:srgbClr w14:val="00F900"/>
            </w14:solidFill>
          </w14:textFill>
        </w:rPr>
        <w:t xml:space="preserve">[Lot No. 14 </w:t>
      </w:r>
      <w:r>
        <w:rPr>
          <w:rFonts w:ascii="Calibri" w:hAnsi="Calibri" w:hint="default"/>
          <w:outline w:val="0"/>
          <w:color w:val="00f900"/>
          <w:u w:color="00f900"/>
          <w:rtl w:val="0"/>
          <w:lang w:val="en-US"/>
          <w14:textFill>
            <w14:solidFill>
              <w14:srgbClr w14:val="00F900"/>
            </w14:solidFill>
          </w14:textFill>
        </w:rPr>
        <w:t xml:space="preserve">– </w:t>
      </w:r>
      <w:r>
        <w:rPr>
          <w:rFonts w:ascii="Calibri" w:hAnsi="Calibri"/>
          <w:outline w:val="0"/>
          <w:color w:val="00f900"/>
          <w:u w:color="00f900"/>
          <w:rtl w:val="0"/>
          <w:lang w:val="en-US"/>
          <w14:textFill>
            <w14:solidFill>
              <w14:srgbClr w14:val="00F900"/>
            </w14:solidFill>
          </w14:textFill>
        </w:rPr>
        <w:t>80 chains 63 links Observation]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South Bounds of lot No. 22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S.W. Corner of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described In page 20 [21SE] from thence Due Magnetic East along the North bounds of lot No. 32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>Observations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>Lks</w:t>
      </w:r>
    </w:p>
    <w:p>
      <w:pPr>
        <w:pStyle w:val="Default"/>
        <w:spacing w:before="0" w:line="240" w:lineRule="auto"/>
        <w:rPr>
          <w:rFonts w:ascii="Calibri" w:cs="Calibri" w:hAnsi="Calibri" w:eastAsia="Calibri"/>
          <w:u w:color="000000"/>
          <w:shd w:val="clear" w:color="auto" w:fill="feffff"/>
        </w:rPr>
      </w:pPr>
      <w:r>
        <w:rPr>
          <w:rFonts w:ascii="Calibri" w:hAnsi="Calibri"/>
          <w:u w:color="000000"/>
          <w:rtl w:val="0"/>
          <w:lang w:val="en-US"/>
        </w:rPr>
        <w:t>39</w:t>
        <w:tab/>
        <w:t xml:space="preserve"> -</w:t>
        <w:tab/>
      </w:r>
      <w:r>
        <w:rPr>
          <w:rFonts w:ascii="Calibri" w:hAnsi="Calibri"/>
          <w:u w:color="000000"/>
          <w:shd w:val="clear" w:color="auto" w:fill="feffff"/>
          <w:rtl w:val="0"/>
          <w:lang w:val="en-US"/>
        </w:rPr>
        <w:t xml:space="preserve">Crossed a Brook 53 Chs. Crossed it agin 66 Chs Crossed it agin and left it runing </w:t>
        <w:tab/>
        <w:tab/>
        <w:tab/>
        <w:tab/>
        <w:t xml:space="preserve">NEly </w:t>
      </w:r>
    </w:p>
    <w:p>
      <w:pPr>
        <w:pStyle w:val="Default"/>
        <w:spacing w:before="0" w:line="240" w:lineRule="auto"/>
        <w:rPr>
          <w:rFonts w:ascii="Calibri" w:cs="Calibri" w:hAnsi="Calibri" w:eastAsia="Calibri"/>
          <w:outline w:val="0"/>
          <w:color w:val="0433ff"/>
          <w:u w:color="0433ff"/>
          <w:shd w:val="clear" w:color="auto" w:fill="feffff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3ff"/>
          <w:u w:color="0433ff"/>
          <w:shd w:val="clear" w:color="auto" w:fill="feffff"/>
          <w:rtl w:val="0"/>
          <w:lang w:val="en-US"/>
          <w14:textFill>
            <w14:solidFill>
              <w14:srgbClr w14:val="0433FF"/>
            </w14:solidFill>
          </w14:textFill>
        </w:rPr>
        <w:t xml:space="preserve">53 </w:t>
        <w:tab/>
        <w:t xml:space="preserve"> - </w:t>
        <w:tab/>
        <w:t>Crossed it agin</w:t>
      </w:r>
    </w:p>
    <w:p>
      <w:pPr>
        <w:pStyle w:val="Default"/>
        <w:spacing w:before="0" w:line="240" w:lineRule="auto"/>
      </w:pPr>
      <w:r>
        <w:rPr>
          <w:rFonts w:ascii="Calibri" w:hAnsi="Calibri"/>
          <w:outline w:val="0"/>
          <w:color w:val="0433ff"/>
          <w:u w:color="0433ff"/>
          <w:shd w:val="clear" w:color="auto" w:fill="feffff"/>
          <w:rtl w:val="0"/>
          <w:lang w:val="en-US"/>
          <w14:textFill>
            <w14:solidFill>
              <w14:srgbClr w14:val="0433FF"/>
            </w14:solidFill>
          </w14:textFill>
        </w:rPr>
        <w:t>66</w:t>
        <w:tab/>
        <w:t>-</w:t>
        <w:tab/>
        <w:t>Crossed it agin and left it runing NEly</w:t>
      </w:r>
    </w:p>
    <w:sectPr>
      <w:headerReference w:type="default" r:id="rId4"/>
      <w:footerReference w:type="default" r:id="rId5"/>
      <w:pgSz w:w="12240" w:h="15840" w:orient="portrait"/>
      <w:pgMar w:top="900" w:right="1440" w:bottom="5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