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53</w:t>
      </w:r>
    </w:p>
    <w:p>
      <w:pPr>
        <w:pStyle w:val="Body A"/>
        <w:spacing w:after="0" w:line="276" w:lineRule="auto"/>
        <w:jc w:val="center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58</w:t>
        <w:tab/>
        <w:tab/>
        <w:tab/>
        <w:tab/>
        <w:t>South bounds of lot No. 58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S.W. Corner of this lot described in p. 51 [57SE] Thence Due Magnetic East along the North bounds of lot No. 68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12</w:t>
        <w:tab/>
        <w:t>-</w:t>
        <w:tab/>
        <w:t>Crossed a Brook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80</w:t>
        <w:tab/>
        <w:t>12</w:t>
        <w:tab/>
        <w:t>To the SE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lot described in p. 52 [58SE] The land this line Passes </w:t>
      </w:r>
      <w:r>
        <w:rPr>
          <w:sz w:val="24"/>
          <w:szCs w:val="24"/>
          <w:lang w:val="en-US"/>
        </w:rPr>
        <w:tab/>
        <w:tab/>
        <w:tab/>
        <w:tab/>
      </w:r>
      <w:r>
        <w:rPr>
          <w:sz w:val="24"/>
          <w:szCs w:val="24"/>
          <w:rtl w:val="0"/>
          <w:lang w:val="en-US"/>
        </w:rPr>
        <w:t>Through is Poor Timber Beech a few Hard Maple &amp;c.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West Bounds of lot No. 58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57 In p. 51 &amp; 52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59</w:t>
        <w:tab/>
        <w:tab/>
        <w:tab/>
        <w:tab/>
        <w:t>Field book of the North bounds of lot No. 59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49 In p. 45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East bounds of lot No. 59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SE Corner of this lot at a Stake Standing in a Small Black ash Swamp Two links East from a Black Burch Sapling Marked on the NW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59 on the NE side No. 60 on the SE side No. 70 on the SW side No. 69 from Thence Due Magnetic North along the West bounds of lot No. 60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</w:t>
        <w:tab/>
        <w:t>-</w:t>
        <w:tab/>
        <w:t>Crossed a run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>76</w:t>
        <w:tab/>
        <w:t>-</w:t>
        <w:tab/>
        <w:t>D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o  [Crossed a run]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88</w:t>
        <w:tab/>
        <w:t xml:space="preserve">To the NE Corner of this lot described in page 44 [49SE]. The land this line passes </w:t>
      </w:r>
      <w:r>
        <w:rPr>
          <w:sz w:val="24"/>
          <w:szCs w:val="24"/>
          <w:lang w:val="en-US"/>
        </w:rPr>
        <w:tab/>
        <w:tab/>
        <w:tab/>
        <w:tab/>
      </w:r>
      <w:r>
        <w:rPr>
          <w:sz w:val="24"/>
          <w:szCs w:val="24"/>
          <w:rtl w:val="0"/>
          <w:lang w:val="en-US"/>
        </w:rPr>
        <w:t>Through is Midling good and open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with Hard Maple Read Oak lin and white </w:t>
      </w:r>
      <w:r>
        <w:rPr>
          <w:sz w:val="24"/>
          <w:szCs w:val="24"/>
          <w:lang w:val="en-US"/>
        </w:rPr>
        <w:tab/>
        <w:tab/>
      </w:r>
      <w:r>
        <w:rPr>
          <w:sz w:val="24"/>
          <w:szCs w:val="24"/>
          <w:rtl w:val="0"/>
          <w:lang w:val="en-US"/>
        </w:rPr>
        <w:t>ash &amp;c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South bounds of lot No. 59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S.W. Corner described In p. 52 [58SE] from Thence Due Magnetic East along the North bounds of lot No. 69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67</w:t>
        <w:tab/>
        <w:t>70</w:t>
        <w:tab/>
        <w:t>Crossed a Brook Running NEly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79</w:t>
        <w:tab/>
        <w:t>52</w:t>
        <w:tab/>
        <w:t xml:space="preserve">To the SE Corner of this lot described in this p. last above. [59SE] The </w:t>
      </w:r>
    </w:p>
    <w:p>
      <w:pPr>
        <w:pStyle w:val="Body A"/>
        <w:spacing w:after="0" w:line="276" w:lineRule="auto"/>
        <w:ind w:left="14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land this line Passes Through is Poor and cold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Chiefly with Beech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West bounds of lot No. 59</w:t>
      </w:r>
    </w:p>
    <w:p>
      <w:pPr>
        <w:pStyle w:val="Body A"/>
        <w:spacing w:after="0" w:line="276" w:lineRule="auto"/>
      </w:pPr>
      <w:r>
        <w:rPr>
          <w:sz w:val="24"/>
          <w:szCs w:val="24"/>
          <w:rtl w:val="0"/>
          <w:lang w:val="en-US"/>
        </w:rPr>
        <w:t>See the East bounds of lot No. 58 p. 52</w:t>
      </w:r>
    </w:p>
    <w:sectPr>
      <w:headerReference w:type="default" r:id="rId4"/>
      <w:footerReference w:type="default" r:id="rId5"/>
      <w:pgSz w:w="12240" w:h="15840" w:orient="portrait"/>
      <w:pgMar w:top="450" w:right="1440" w:bottom="36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