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55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61</w:t>
        <w:tab/>
        <w:tab/>
        <w:tab/>
        <w:tab/>
        <w:t>East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described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n p. 46 [51SE] from Thence Due Magnetic South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19</w:t>
        <w:tab/>
        <w:t>-</w:t>
        <w:tab/>
      </w:r>
      <w:r>
        <w:rPr>
          <w:sz w:val="24"/>
          <w:szCs w:val="24"/>
          <w:rtl w:val="0"/>
          <w:lang w:val="en-US"/>
        </w:rPr>
        <w:t xml:space="preserve">and 75 Chs </w:t>
      </w:r>
      <w:r>
        <w:rPr>
          <w:sz w:val="24"/>
          <w:szCs w:val="24"/>
          <w:rtl w:val="0"/>
          <w:lang w:val="en-US"/>
        </w:rPr>
        <w:t>Runs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51</w:t>
        <w:tab/>
        <w:t>-</w:t>
        <w:tab/>
        <w:t xml:space="preserve">Crossed a Brook runing NEly </w:t>
      </w:r>
    </w:p>
    <w:p>
      <w:pPr>
        <w:pStyle w:val="Body A"/>
        <w:spacing w:after="0" w:line="276" w:lineRule="auto"/>
        <w:rPr>
          <w:outline w:val="0"/>
          <w:color w:val="0432ff"/>
          <w:sz w:val="24"/>
          <w:szCs w:val="24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>75</w:t>
        <w:tab/>
        <w:t>-</w:t>
        <w:tab/>
        <w:t>Runs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78</w:t>
        <w:tab/>
        <w:t xml:space="preserve">To the SE Corner of this lot described In p. 454 [54]  [61SE] The land this line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good Timber Hard Maple lin Elm white ash Read Oak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60 In Page 54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62</w:t>
        <w:tab/>
        <w:tab/>
        <w:tab/>
        <w:t>Field Book of the North bounds of lot No. 62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53 In p. 48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SW Corner of this lot at a Beech Stak Standing 16 links on a Course of North      69 </w:t>
      </w:r>
      <w:r>
        <w:rPr>
          <w:sz w:val="24"/>
          <w:szCs w:val="24"/>
          <w:rtl w:val="0"/>
          <w:lang w:val="en-US"/>
        </w:rPr>
        <w:t>·</w:t>
      </w:r>
      <w:r>
        <w:rPr>
          <w:sz w:val="24"/>
          <w:szCs w:val="24"/>
          <w:rtl w:val="0"/>
          <w:lang w:val="en-US"/>
        </w:rPr>
        <w:t>/2 West from a Beech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73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62 Thence Due Magnetic East along the North bounds of lot No. 73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  <w:tab/>
        <w:t>-</w:t>
        <w:tab/>
        <w:t>Crossed a Small run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68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en-US"/>
        </w:rPr>
        <w:t xml:space="preserve">[Crossed] </w:t>
      </w:r>
      <w:r>
        <w:rPr>
          <w:sz w:val="24"/>
          <w:szCs w:val="24"/>
          <w:rtl w:val="0"/>
          <w:lang w:val="en-US"/>
        </w:rPr>
        <w:t>a Brook 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[run runing NEly]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119</w:t>
        <w:tab/>
        <w:t>-</w:t>
        <w:tab/>
        <w:t>Crossed a Brook 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[run runing NEly]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129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[Crossed] a Small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134</w:t>
        <w:tab/>
        <w:t>-</w:t>
        <w:tab/>
        <w:t>To the West bank of a Gully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141</w:t>
        <w:tab/>
        <w:t>-</w:t>
        <w:tab/>
        <w:t>Crossed a [?] this Gully runing [?]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155</w:t>
        <w:tab/>
        <w:t>-</w:t>
        <w:tab/>
        <w:t xml:space="preserve">To the S.E. Corner of this lot to a stake 28 L on a Course of  North 68 East from a </w:t>
        <w:tab/>
        <w:tab/>
        <w:tab/>
        <w:tab/>
        <w:t>Beech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73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62  The Stake l</w:t>
      </w:r>
      <w:r>
        <w:rPr>
          <w:sz w:val="24"/>
          <w:szCs w:val="24"/>
          <w:rtl w:val="0"/>
          <w:lang w:val="en-US"/>
        </w:rPr>
        <w:t>ast</w:t>
      </w:r>
      <w:r>
        <w:rPr>
          <w:sz w:val="24"/>
          <w:szCs w:val="24"/>
          <w:rtl w:val="0"/>
          <w:lang w:val="en-US"/>
        </w:rPr>
        <w:t xml:space="preserve"> </w:t>
        <w:tab/>
        <w:tab/>
        <w:tab/>
        <w:tab/>
        <w:t xml:space="preserve">above Stands on the bank of the Cayuga lake The land this line Passes Through is </w:t>
        <w:tab/>
        <w:tab/>
        <w:tab/>
        <w:tab/>
        <w:t xml:space="preserve">good Timber Hard Maple lin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ome black and white Oak Hickry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described In p. 48 [53SW] from Thence Due Magnetic South along the East bounds of lot No. 61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3</w:t>
        <w:tab/>
        <w:t>-</w:t>
        <w:tab/>
        <w:t>Crossed a Brook runing NEly</w:t>
      </w:r>
    </w:p>
    <w:sectPr>
      <w:headerReference w:type="default" r:id="rId4"/>
      <w:footerReference w:type="default" r:id="rId5"/>
      <w:pgSz w:w="12240" w:h="15840" w:orient="portrait"/>
      <w:pgMar w:top="540" w:right="1440" w:bottom="1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