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68</w:t>
        <w:tab/>
        <w:tab/>
        <w:tab/>
        <w:tab/>
        <w:t>South bounds of lot No.68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S.E.Corner of this lot described In p. 60 [68</w:t>
      </w:r>
      <w:r>
        <w:rPr>
          <w:sz w:val="24"/>
          <w:szCs w:val="24"/>
          <w:rtl w:val="0"/>
          <w:lang w:val="en-US"/>
        </w:rPr>
        <w:t>SE</w:t>
      </w:r>
      <w:r>
        <w:rPr>
          <w:sz w:val="24"/>
          <w:szCs w:val="24"/>
          <w:rtl w:val="0"/>
          <w:lang w:val="en-US"/>
        </w:rPr>
        <w:t>] from Thence Due Magnetic West along the North bounds of lot No.  81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14</w:t>
        <w:tab/>
        <w:t>-</w:t>
        <w:tab/>
        <w:t>Entered a Black ash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19</w:t>
        <w:tab/>
        <w:t>-</w:t>
        <w:tab/>
        <w:t>Out of the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23</w:t>
        <w:tab/>
        <w:t>To the SW Corner of this lot described In p. 59</w:t>
      </w:r>
      <w:r>
        <w:rPr>
          <w:sz w:val="24"/>
          <w:szCs w:val="24"/>
          <w:rtl w:val="0"/>
          <w:lang w:val="en-US"/>
        </w:rPr>
        <w:t xml:space="preserve"> [67SE]</w:t>
      </w:r>
      <w:r>
        <w:rPr>
          <w:sz w:val="24"/>
          <w:szCs w:val="24"/>
          <w:rtl w:val="0"/>
          <w:lang w:val="en-US"/>
        </w:rPr>
        <w:t xml:space="preserve"> The land this line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Poor and Cold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Chiefly with Beech &amp;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30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68</w:t>
      </w:r>
    </w:p>
    <w:p>
      <w:pPr>
        <w:pStyle w:val="Body A"/>
        <w:tabs>
          <w:tab w:val="left" w:pos="720"/>
          <w:tab w:val="left" w:pos="1440"/>
          <w:tab w:val="left" w:pos="2160"/>
          <w:tab w:val="left" w:pos="30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67 In p. 59 &amp; 60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69</w:t>
        <w:tab/>
        <w:tab/>
        <w:tab/>
        <w:t>Field book of the North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59 In p.53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said lot at a Beech Stake Standing 9 links on a Course of South 45</w:t>
      </w:r>
      <w:r>
        <w:rPr>
          <w:sz w:val="24"/>
          <w:szCs w:val="24"/>
          <w:rtl w:val="0"/>
          <w:lang w:val="en-US"/>
        </w:rPr>
        <w:t xml:space="preserve">° </w:t>
      </w:r>
      <w:r>
        <w:rPr>
          <w:sz w:val="24"/>
          <w:szCs w:val="24"/>
          <w:rtl w:val="0"/>
          <w:lang w:val="en-US"/>
        </w:rPr>
        <w:t>West from a Beech Sapling Marked on the NW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side No. 69 on the N.E. side No. 70 on the SE side No. 83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82 from Thence Due Magnetic North along the West bounds of lot No. 70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</w:t>
        <w:tab/>
        <w:t>-</w:t>
        <w:tab/>
        <w:t>Crossed a run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54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[Crossed] a brook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70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[Crossed] a run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-</w:t>
        <w:tab/>
        <w:t>To the N.E. Corner of this lot described In p. 53 [59</w:t>
      </w:r>
      <w:r>
        <w:rPr>
          <w:sz w:val="24"/>
          <w:szCs w:val="24"/>
          <w:rtl w:val="0"/>
          <w:lang w:val="en-US"/>
        </w:rPr>
        <w:t>SE]</w:t>
      </w:r>
      <w:r>
        <w:rPr>
          <w:sz w:val="24"/>
          <w:szCs w:val="24"/>
          <w:rtl w:val="0"/>
          <w:lang w:val="en-US"/>
        </w:rPr>
        <w:t xml:space="preserve"> The land this line Passe</w:t>
      </w:r>
      <w:r>
        <w:rPr>
          <w:sz w:val="24"/>
          <w:szCs w:val="24"/>
          <w:rtl w:val="0"/>
          <w:lang w:val="en-US"/>
        </w:rPr>
        <w:t xml:space="preserve">s </w:t>
        <w:tab/>
        <w:tab/>
        <w:tab/>
        <w:tab/>
      </w:r>
      <w:r>
        <w:rPr>
          <w:sz w:val="24"/>
          <w:szCs w:val="24"/>
          <w:rtl w:val="0"/>
          <w:lang w:val="en-US"/>
        </w:rPr>
        <w:t>through is Poor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Mostly with Beech some Hard Maple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S.E.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page above</w:t>
      </w:r>
      <w:r>
        <w:rPr>
          <w:sz w:val="24"/>
          <w:szCs w:val="24"/>
          <w:rtl w:val="0"/>
          <w:lang w:val="en-US"/>
        </w:rPr>
        <w:t xml:space="preserve"> [69SE]</w:t>
      </w:r>
      <w:r>
        <w:rPr>
          <w:sz w:val="24"/>
          <w:szCs w:val="24"/>
          <w:rtl w:val="0"/>
          <w:lang w:val="en-US"/>
        </w:rPr>
        <w:t xml:space="preserve"> from Thence Due Magnetic West along the North Bounds of lot No. 82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43</w:t>
        <w:tab/>
        <w:t>-</w:t>
        <w:tab/>
        <w:t>Crossed a run runing NEly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79</w:t>
        <w:tab/>
        <w:t>35</w:t>
        <w:tab/>
        <w:t>To the SW Corner of this lot described In p. 60</w:t>
      </w:r>
      <w:r>
        <w:rPr>
          <w:sz w:val="24"/>
          <w:szCs w:val="24"/>
          <w:rtl w:val="0"/>
          <w:lang w:val="en-US"/>
        </w:rPr>
        <w:t xml:space="preserve"> [68SE]</w:t>
      </w:r>
      <w:r>
        <w:rPr>
          <w:sz w:val="24"/>
          <w:szCs w:val="24"/>
          <w:rtl w:val="0"/>
          <w:lang w:val="en-US"/>
        </w:rPr>
        <w:t xml:space="preserve"> The land this line Passes </w:t>
      </w:r>
      <w:r>
        <w:rPr>
          <w:sz w:val="24"/>
          <w:szCs w:val="24"/>
          <w:lang w:val="en-US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through is Poor and Cold timber Beech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</w:p>
    <w:p>
      <w:pPr>
        <w:pStyle w:val="Body A"/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West bounds of lot No. 69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68 In p.60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</w:pPr>
      <w:r>
        <w:rPr>
          <w:sz w:val="24"/>
          <w:szCs w:val="24"/>
          <w:lang w:val="en-US"/>
        </w:rPr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270" w:right="1440" w:bottom="27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