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sz w:val="24"/>
          <w:szCs w:val="24"/>
        </w:rPr>
      </w:pPr>
      <w:bookmarkStart w:name="_Hlk97112744" w:id="0"/>
      <w:r>
        <w:rPr>
          <w:sz w:val="24"/>
          <w:szCs w:val="24"/>
          <w:rtl w:val="0"/>
        </w:rPr>
        <w:t>86</w:t>
      </w:r>
    </w:p>
    <w:p>
      <w:pPr>
        <w:pStyle w:val="Body A"/>
        <w:spacing w:after="0"/>
        <w:jc w:val="both"/>
        <w:rPr>
          <w:sz w:val="24"/>
          <w:szCs w:val="24"/>
        </w:rPr>
      </w:pPr>
      <w:r>
        <w:rPr>
          <w:sz w:val="24"/>
          <w:szCs w:val="24"/>
          <w:rtl w:val="0"/>
          <w:lang w:val="en-US"/>
        </w:rPr>
        <w:t>Lot No. 98</w:t>
        <w:tab/>
        <w:tab/>
        <w:tab/>
        <w:tab/>
        <w:t>South bounds of lot No. 98</w:t>
      </w:r>
    </w:p>
    <w:p>
      <w:pPr>
        <w:pStyle w:val="Body A"/>
        <w:spacing w:after="0"/>
        <w:jc w:val="both"/>
        <w:rPr>
          <w:sz w:val="24"/>
          <w:szCs w:val="24"/>
        </w:rPr>
      </w:pPr>
      <w:r>
        <w:rPr>
          <w:sz w:val="24"/>
          <w:szCs w:val="24"/>
          <w:rtl w:val="0"/>
          <w:lang w:val="en-US"/>
        </w:rPr>
        <w:t>Begining at the SE Corner of said lot described In p.85 [97SE] from Thence Due Magnetic West along the South bounds of the Town</w:t>
      </w:r>
    </w:p>
    <w:p>
      <w:pPr>
        <w:pStyle w:val="Body A"/>
        <w:spacing w:after="0"/>
        <w:jc w:val="both"/>
        <w:rPr>
          <w:sz w:val="24"/>
          <w:szCs w:val="24"/>
        </w:rPr>
      </w:pPr>
    </w:p>
    <w:p>
      <w:pPr>
        <w:pStyle w:val="Body A"/>
        <w:spacing w:after="0"/>
        <w:jc w:val="both"/>
        <w:rPr>
          <w:sz w:val="24"/>
          <w:szCs w:val="24"/>
        </w:rPr>
      </w:pPr>
      <w:r>
        <w:rPr>
          <w:sz w:val="24"/>
          <w:szCs w:val="24"/>
          <w:rtl w:val="0"/>
          <w:lang w:val="fr-FR"/>
        </w:rPr>
        <w:t>at</w:t>
        <w:tab/>
        <w:tab/>
        <w:tab/>
        <w:tab/>
        <w:tab/>
        <w:t>Observations</w:t>
      </w:r>
    </w:p>
    <w:p>
      <w:pPr>
        <w:pStyle w:val="Body A"/>
        <w:spacing w:after="0"/>
        <w:jc w:val="both"/>
        <w:rPr>
          <w:sz w:val="24"/>
          <w:szCs w:val="24"/>
        </w:rPr>
      </w:pPr>
      <w:r>
        <w:rPr>
          <w:sz w:val="24"/>
          <w:szCs w:val="24"/>
          <w:rtl w:val="0"/>
          <w:lang w:val="de-DE"/>
        </w:rPr>
        <w:t>Chs</w:t>
        <w:tab/>
        <w:t>Lks</w:t>
      </w:r>
    </w:p>
    <w:p>
      <w:pPr>
        <w:pStyle w:val="Body A"/>
        <w:spacing w:after="0"/>
        <w:jc w:val="both"/>
        <w:rPr>
          <w:sz w:val="24"/>
          <w:szCs w:val="24"/>
        </w:rPr>
      </w:pPr>
      <w:r>
        <w:rPr>
          <w:sz w:val="24"/>
          <w:szCs w:val="24"/>
          <w:rtl w:val="0"/>
          <w:lang w:val="en-US"/>
        </w:rPr>
        <w:t>51</w:t>
        <w:tab/>
        <w:t>-</w:t>
        <w:tab/>
        <w:t>A Brook</w:t>
      </w:r>
    </w:p>
    <w:p>
      <w:pPr>
        <w:pStyle w:val="Body A"/>
        <w:spacing w:after="0"/>
        <w:ind w:left="1440" w:hanging="1440"/>
        <w:jc w:val="both"/>
        <w:rPr>
          <w:sz w:val="24"/>
          <w:szCs w:val="24"/>
        </w:rPr>
      </w:pPr>
      <w:r>
        <w:rPr>
          <w:sz w:val="24"/>
          <w:szCs w:val="24"/>
          <w:rtl w:val="0"/>
          <w:lang w:val="en-US"/>
        </w:rPr>
        <w:t>80        31</w:t>
        <w:tab/>
        <w:t>To the SW Corner of this lot described In p. 85 [97SE] the land this line Passes Through is Midling good Timber Hard Maple Be</w:t>
      </w:r>
      <w:r>
        <w:rPr>
          <w:sz w:val="24"/>
          <w:szCs w:val="24"/>
          <w:rtl w:val="0"/>
          <w:lang w:val="en-US"/>
        </w:rPr>
        <w:t>e</w:t>
      </w:r>
      <w:r>
        <w:rPr>
          <w:sz w:val="24"/>
          <w:szCs w:val="24"/>
          <w:rtl w:val="0"/>
          <w:lang w:val="en-US"/>
        </w:rPr>
        <w:t>ch lin &amp;c.</w:t>
      </w:r>
    </w:p>
    <w:p>
      <w:pPr>
        <w:pStyle w:val="Body A"/>
        <w:spacing w:after="0"/>
        <w:ind w:left="1440" w:hanging="1440"/>
        <w:jc w:val="both"/>
        <w:rPr>
          <w:sz w:val="24"/>
          <w:szCs w:val="24"/>
        </w:rPr>
      </w:pPr>
    </w:p>
    <w:p>
      <w:pPr>
        <w:pStyle w:val="Body A"/>
        <w:spacing w:after="0"/>
        <w:ind w:left="1440" w:hanging="1440"/>
        <w:jc w:val="center"/>
        <w:rPr>
          <w:sz w:val="24"/>
          <w:szCs w:val="24"/>
        </w:rPr>
      </w:pPr>
      <w:r>
        <w:rPr>
          <w:sz w:val="24"/>
          <w:szCs w:val="24"/>
          <w:rtl w:val="0"/>
          <w:lang w:val="en-US"/>
        </w:rPr>
        <w:t>West bounds of lot 98</w:t>
      </w:r>
    </w:p>
    <w:p>
      <w:pPr>
        <w:pStyle w:val="Body A"/>
        <w:spacing w:after="0"/>
        <w:ind w:left="1440" w:hanging="1440"/>
        <w:rPr>
          <w:sz w:val="24"/>
          <w:szCs w:val="24"/>
        </w:rPr>
      </w:pPr>
      <w:r>
        <w:rPr>
          <w:sz w:val="24"/>
          <w:szCs w:val="24"/>
          <w:rtl w:val="0"/>
          <w:lang w:val="en-US"/>
        </w:rPr>
        <w:t>See the East bounds of lot No. 97 In p. 98</w:t>
      </w:r>
    </w:p>
    <w:p>
      <w:pPr>
        <w:pStyle w:val="Body A"/>
        <w:spacing w:after="0"/>
        <w:ind w:left="1440" w:hanging="1440"/>
        <w:rPr>
          <w:sz w:val="24"/>
          <w:szCs w:val="24"/>
        </w:rPr>
      </w:pPr>
    </w:p>
    <w:p>
      <w:pPr>
        <w:pStyle w:val="Body A"/>
        <w:spacing w:after="0"/>
        <w:ind w:left="1440" w:hanging="1440"/>
        <w:rPr>
          <w:sz w:val="24"/>
          <w:szCs w:val="24"/>
        </w:rPr>
      </w:pPr>
      <w:r>
        <w:rPr>
          <w:sz w:val="24"/>
          <w:szCs w:val="24"/>
          <w:rtl w:val="0"/>
          <w:lang w:val="en-US"/>
        </w:rPr>
        <w:t xml:space="preserve">Lot No. 99 </w:t>
        <w:tab/>
        <w:tab/>
        <w:tab/>
        <w:t>Field book of the North bounds of lot No. 99</w:t>
      </w:r>
    </w:p>
    <w:p>
      <w:pPr>
        <w:pStyle w:val="Body A"/>
        <w:spacing w:after="0"/>
        <w:ind w:left="1440" w:hanging="1440"/>
        <w:rPr>
          <w:sz w:val="24"/>
          <w:szCs w:val="24"/>
        </w:rPr>
      </w:pPr>
      <w:r>
        <w:rPr>
          <w:sz w:val="24"/>
          <w:szCs w:val="24"/>
          <w:rtl w:val="0"/>
          <w:lang w:val="en-US"/>
        </w:rPr>
        <w:t xml:space="preserve">See the Field book of the South bounds of lot No. 87 In p. 77 </w:t>
      </w:r>
    </w:p>
    <w:p>
      <w:pPr>
        <w:pStyle w:val="Body A"/>
        <w:spacing w:after="0"/>
        <w:ind w:left="1440" w:hanging="1440"/>
        <w:rPr>
          <w:sz w:val="24"/>
          <w:szCs w:val="24"/>
        </w:rPr>
      </w:pPr>
    </w:p>
    <w:p>
      <w:pPr>
        <w:pStyle w:val="Body A"/>
        <w:spacing w:after="0"/>
        <w:ind w:left="1440" w:hanging="1440"/>
        <w:jc w:val="center"/>
        <w:rPr>
          <w:sz w:val="24"/>
          <w:szCs w:val="24"/>
        </w:rPr>
      </w:pPr>
      <w:r>
        <w:rPr>
          <w:sz w:val="24"/>
          <w:szCs w:val="24"/>
          <w:rtl w:val="0"/>
          <w:lang w:val="en-US"/>
        </w:rPr>
        <w:t>South bounds of lot No. 99</w:t>
      </w:r>
    </w:p>
    <w:p>
      <w:pPr>
        <w:pStyle w:val="Body A"/>
        <w:spacing w:after="0"/>
        <w:ind w:left="2160" w:hanging="2160"/>
        <w:rPr>
          <w:sz w:val="24"/>
          <w:szCs w:val="24"/>
        </w:rPr>
      </w:pPr>
      <w:r>
        <w:rPr>
          <w:sz w:val="24"/>
          <w:szCs w:val="24"/>
          <w:rtl w:val="0"/>
          <w:lang w:val="en-US"/>
        </w:rPr>
        <w:t>Begining at the SE Corner of S</w:t>
      </w:r>
      <w:r>
        <w:rPr>
          <w:rFonts w:ascii="Arial Unicode MS" w:hAnsi="Arial Unicode MS" w:hint="default"/>
          <w:sz w:val="24"/>
          <w:szCs w:val="24"/>
          <w:rtl w:val="1"/>
        </w:rPr>
        <w:t>’</w:t>
      </w:r>
      <w:r>
        <w:rPr>
          <w:sz w:val="24"/>
          <w:szCs w:val="24"/>
          <w:rtl w:val="0"/>
          <w:lang w:val="en-US"/>
        </w:rPr>
        <w:t>d lot at a Hard Maple Stake Standing On the Bank of the</w:t>
      </w:r>
    </w:p>
    <w:p>
      <w:pPr>
        <w:pStyle w:val="Body A"/>
        <w:spacing w:after="0"/>
        <w:rPr>
          <w:sz w:val="24"/>
          <w:szCs w:val="24"/>
        </w:rPr>
      </w:pPr>
      <w:r>
        <w:rPr>
          <w:sz w:val="24"/>
          <w:szCs w:val="24"/>
          <w:rtl w:val="0"/>
          <w:lang w:val="en-US"/>
        </w:rPr>
        <w:t>Cayuga lak 13 links SW from a Basswood Tree</w:t>
      </w:r>
      <w:r>
        <w:rPr>
          <w:sz w:val="24"/>
          <w:szCs w:val="24"/>
          <w:rtl w:val="0"/>
          <w:lang w:val="en-US"/>
        </w:rPr>
        <w:t>—</w:t>
      </w:r>
      <w:r>
        <w:rPr>
          <w:sz w:val="24"/>
          <w:szCs w:val="24"/>
          <w:rtl w:val="0"/>
          <w:lang w:val="en-US"/>
        </w:rPr>
        <w:t>Marked on the SW side No. 100 on the NW side No. 99 from Thence Due Magnetic West along the North bounds of lot No. 100</w:t>
      </w:r>
    </w:p>
    <w:p>
      <w:pPr>
        <w:pStyle w:val="Body A"/>
        <w:spacing w:after="0"/>
        <w:rPr>
          <w:sz w:val="24"/>
          <w:szCs w:val="24"/>
        </w:rPr>
      </w:pPr>
    </w:p>
    <w:p>
      <w:pPr>
        <w:pStyle w:val="Body A"/>
        <w:spacing w:after="0"/>
        <w:ind w:left="2160" w:hanging="2160"/>
        <w:rPr>
          <w:sz w:val="24"/>
          <w:szCs w:val="24"/>
        </w:rPr>
      </w:pPr>
      <w:r>
        <w:rPr>
          <w:sz w:val="24"/>
          <w:szCs w:val="24"/>
          <w:rtl w:val="0"/>
          <w:lang w:val="fr-FR"/>
        </w:rPr>
        <w:t>at</w:t>
        <w:tab/>
        <w:tab/>
        <w:tab/>
        <w:t>Observations</w:t>
      </w:r>
    </w:p>
    <w:p>
      <w:pPr>
        <w:pStyle w:val="Body A"/>
        <w:spacing w:after="0"/>
        <w:ind w:left="2160" w:hanging="2160"/>
        <w:rPr>
          <w:sz w:val="24"/>
          <w:szCs w:val="24"/>
        </w:rPr>
      </w:pPr>
      <w:r>
        <w:rPr>
          <w:sz w:val="24"/>
          <w:szCs w:val="24"/>
          <w:rtl w:val="0"/>
        </w:rPr>
        <w:t>Chs      Lks</w:t>
      </w:r>
    </w:p>
    <w:p>
      <w:pPr>
        <w:pStyle w:val="Body A A"/>
        <w:spacing w:after="0"/>
        <w:rPr>
          <w:sz w:val="24"/>
          <w:szCs w:val="24"/>
          <w:vertAlign w:val="superscript"/>
        </w:rPr>
      </w:pPr>
      <w:r>
        <w:rPr>
          <w:sz w:val="24"/>
          <w:szCs w:val="24"/>
          <w:rtl w:val="0"/>
          <w:lang w:val="en-US"/>
        </w:rPr>
        <w:t>41</w:t>
        <w:tab/>
        <w:t>-</w:t>
        <w:tab/>
        <w:t>Crossed a Very fine and Large brook runing NE</w:t>
      </w:r>
      <w:r>
        <w:rPr>
          <w:sz w:val="24"/>
          <w:szCs w:val="24"/>
          <w:vertAlign w:val="superscript"/>
          <w:rtl w:val="0"/>
          <w:lang w:val="en-US"/>
        </w:rPr>
        <w:t>ly</w:t>
      </w:r>
      <w:r>
        <w:rPr>
          <w:sz w:val="24"/>
          <w:szCs w:val="24"/>
          <w:rtl w:val="0"/>
          <w:lang w:val="en-US"/>
        </w:rPr>
        <w:t xml:space="preserve"> </w:t>
      </w:r>
    </w:p>
    <w:p>
      <w:pPr>
        <w:pStyle w:val="Body A A"/>
        <w:spacing w:after="0"/>
        <w:ind w:left="1440" w:hanging="1440"/>
        <w:rPr>
          <w:sz w:val="24"/>
          <w:szCs w:val="24"/>
        </w:rPr>
      </w:pPr>
      <w:r>
        <w:rPr>
          <w:sz w:val="24"/>
          <w:szCs w:val="24"/>
          <w:rtl w:val="0"/>
          <w:lang w:val="en-US"/>
        </w:rPr>
        <w:t>163       -</w:t>
        <w:tab/>
        <w:t>To the SW Corner of this lot to an Iron wood Stake Standing 3</w:t>
      </w:r>
      <w:r>
        <w:rPr>
          <w:rFonts w:ascii="Arial Unicode MS" w:cs="Arial Unicode MS" w:hAnsi="Arial Unicode MS" w:eastAsia="Arial Unicode MS" w:hint="cs"/>
          <w:sz w:val="24"/>
          <w:szCs w:val="24"/>
          <w:rtl w:val="1"/>
          <w:lang w:val="ar-SA" w:bidi="ar-SA"/>
        </w:rPr>
        <w:t>٠</w:t>
      </w:r>
      <w:r>
        <w:rPr>
          <w:sz w:val="24"/>
          <w:szCs w:val="24"/>
          <w:rtl w:val="0"/>
          <w:lang w:val="en-US"/>
        </w:rPr>
        <w:t>/2 links West from a Black Oak Tree Marked on the SE Side No. 100 on the N.E. side No. 99 The land This line Passes Through is good Timber Hard Maple Linden Elm white ash a few Black and white Oak</w:t>
      </w:r>
    </w:p>
    <w:p>
      <w:pPr>
        <w:pStyle w:val="Body A A"/>
        <w:spacing w:after="0"/>
        <w:rPr>
          <w:sz w:val="24"/>
          <w:szCs w:val="24"/>
        </w:rPr>
      </w:pPr>
    </w:p>
    <w:p>
      <w:pPr>
        <w:pStyle w:val="Body A A"/>
        <w:spacing w:after="0"/>
        <w:jc w:val="center"/>
        <w:rPr>
          <w:sz w:val="24"/>
          <w:szCs w:val="24"/>
        </w:rPr>
      </w:pPr>
      <w:r>
        <w:rPr>
          <w:sz w:val="24"/>
          <w:szCs w:val="24"/>
          <w:rtl w:val="0"/>
          <w:lang w:val="en-US"/>
        </w:rPr>
        <w:t>West bounds of lot No. 99</w:t>
      </w:r>
    </w:p>
    <w:p>
      <w:pPr>
        <w:pStyle w:val="Body A A"/>
        <w:spacing w:after="0"/>
        <w:rPr>
          <w:sz w:val="24"/>
          <w:szCs w:val="24"/>
        </w:rPr>
      </w:pPr>
      <w:r>
        <w:rPr>
          <w:sz w:val="24"/>
          <w:szCs w:val="24"/>
          <w:rtl w:val="0"/>
          <w:lang w:val="en-US"/>
        </w:rPr>
        <w:t>Begining at the SW Corner of S</w:t>
      </w:r>
      <w:r>
        <w:rPr>
          <w:sz w:val="24"/>
          <w:szCs w:val="24"/>
          <w:rtl w:val="0"/>
          <w:lang w:val="en-US"/>
        </w:rPr>
        <w:t>’</w:t>
      </w:r>
      <w:r>
        <w:rPr>
          <w:sz w:val="24"/>
          <w:szCs w:val="24"/>
          <w:rtl w:val="0"/>
          <w:lang w:val="en-US"/>
        </w:rPr>
        <w:t>d lot described In In this p. above [99SW] from Thence Due Magnetic North along the North part of the East bounds of lot No. 98</w:t>
      </w:r>
    </w:p>
    <w:p>
      <w:pPr>
        <w:pStyle w:val="Body A A"/>
        <w:spacing w:after="0"/>
        <w:rPr>
          <w:sz w:val="24"/>
          <w:szCs w:val="24"/>
        </w:rPr>
      </w:pPr>
    </w:p>
    <w:p>
      <w:pPr>
        <w:pStyle w:val="Body A A"/>
        <w:spacing w:after="0"/>
        <w:rPr>
          <w:sz w:val="24"/>
          <w:szCs w:val="24"/>
          <w:lang w:val="fr-FR"/>
        </w:rPr>
      </w:pPr>
      <w:r>
        <w:rPr>
          <w:sz w:val="24"/>
          <w:szCs w:val="24"/>
          <w:rtl w:val="0"/>
          <w:lang w:val="fr-FR"/>
        </w:rPr>
        <w:t>at</w:t>
        <w:tab/>
        <w:tab/>
        <w:tab/>
        <w:tab/>
        <w:tab/>
        <w:t xml:space="preserve">      Observations</w:t>
      </w:r>
    </w:p>
    <w:p>
      <w:pPr>
        <w:pStyle w:val="Body A A"/>
        <w:spacing w:after="0"/>
        <w:rPr>
          <w:sz w:val="24"/>
          <w:szCs w:val="24"/>
        </w:rPr>
      </w:pPr>
      <w:r>
        <w:rPr>
          <w:sz w:val="24"/>
          <w:szCs w:val="24"/>
          <w:rtl w:val="0"/>
          <w:lang w:val="en-US"/>
        </w:rPr>
        <w:t>[Chs]</w:t>
        <w:tab/>
        <w:t>[Lks]</w:t>
      </w:r>
    </w:p>
    <w:p>
      <w:pPr>
        <w:pStyle w:val="Body A A"/>
        <w:spacing w:after="0"/>
        <w:ind w:left="1440" w:hanging="1440"/>
        <w:rPr>
          <w:sz w:val="24"/>
          <w:szCs w:val="24"/>
        </w:rPr>
      </w:pPr>
      <w:r>
        <w:rPr>
          <w:sz w:val="24"/>
          <w:szCs w:val="24"/>
          <w:rtl w:val="0"/>
        </w:rPr>
        <w:tab/>
        <w:t xml:space="preserve">Through good land Timber Hard Maple Linden Some Beech Elm &amp;c. to the </w:t>
      </w:r>
    </w:p>
    <w:p>
      <w:pPr>
        <w:pStyle w:val="Body A A"/>
        <w:spacing w:after="0"/>
      </w:pPr>
      <w:r>
        <w:rPr>
          <w:sz w:val="24"/>
          <w:szCs w:val="24"/>
          <w:rtl w:val="0"/>
          <w:lang w:val="en-US"/>
        </w:rPr>
        <w:t>43</w:t>
        <w:tab/>
        <w:t xml:space="preserve"> 87</w:t>
        <w:tab/>
        <w:t xml:space="preserve"> NW Corner of this lot described In p 76 [86SE]</w:t>
      </w:r>
      <w:bookmarkEnd w:id="0"/>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