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Lot No. 47</w:t>
        <w:tab/>
        <w:tab/>
        <w:tab/>
        <w:t xml:space="preserve">Field book of the South bounds of Lot No. 47.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Beginning at the S.W corner described in page 39 [46SE] &amp; run from thence Due magnetic East along the North bounds of Lot No. 55-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At 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8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10</w:t>
        <w:tab/>
        <w:t xml:space="preserve">-</w:t>
        <w:tab/>
        <w:t xml:space="preserve">A brook}  </w:t>
      </w:r>
      <w:r w:rsidDel="00000000" w:rsidR="00000000" w:rsidRPr="00000000">
        <w:rPr>
          <w:color w:val="4a86e8"/>
          <w:rtl w:val="0"/>
        </w:rPr>
        <w:t xml:space="preserve">runing N.Ely good timber maple beech red oak Linden Chesnut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13</w:t>
        <w:tab/>
        <w:t xml:space="preserve">-</w:t>
        <w:tab/>
        <w:t xml:space="preserve">A brook}  runing N.Ely good timber maple beech red oak Linden Chesnut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the S.E corner described in page 39 [47SE]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47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See the field book of the East bounds of Lot No. 46.</w:t>
      </w:r>
    </w:p>
    <w:p w:rsidR="00000000" w:rsidDel="00000000" w:rsidP="00000000" w:rsidRDefault="00000000" w:rsidRPr="00000000" w14:paraId="0000000E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Lot No. 48.</w:t>
        <w:tab/>
        <w:tab/>
        <w:tab/>
        <w:t xml:space="preserve">Field Book of the North bounds of Lot No. 48. -</w:t>
      </w:r>
    </w:p>
    <w:p w:rsidR="00000000" w:rsidDel="00000000" w:rsidP="00000000" w:rsidRDefault="00000000" w:rsidRPr="00000000" w14:paraId="00000010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N.E corner at a walnut Stake 8 links N.Wly from A White Oak sapling marked with the figurs 48 on the S.Wly side and 87. on the S.Ely side standing in the South bounds of Lot No. 41 &amp; run From thence due magnetic West 148 Ch 85 links To the NW corner of this Lot &amp; S.W. corner of Lot No. 41. described in page 35 for the remarks of this Line see the West part of the South bounds of Lot No. 41 in p.35.</w:t>
      </w:r>
    </w:p>
    <w:p w:rsidR="00000000" w:rsidDel="00000000" w:rsidP="00000000" w:rsidRDefault="00000000" w:rsidRPr="00000000" w14:paraId="00000011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ab/>
        <w:tab/>
        <w:tab/>
        <w:t xml:space="preserve">East bounds of Lot No. 48.</w:t>
      </w:r>
    </w:p>
    <w:p w:rsidR="00000000" w:rsidDel="00000000" w:rsidP="00000000" w:rsidRDefault="00000000" w:rsidRPr="00000000" w14:paraId="00000013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S.E corner at a black ash Stake Standing in the North bounds of Lot No. 49. Eight Links N.Wly from a fine large hickory tree marked with the figurs 48 on the NWly side &amp; 87 on the N.E. side and run from thence. Due magnetic North.</w:t>
      </w:r>
    </w:p>
    <w:p w:rsidR="00000000" w:rsidDel="00000000" w:rsidP="00000000" w:rsidRDefault="00000000" w:rsidRPr="00000000" w14:paraId="00000014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6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7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13</w:t>
        <w:tab/>
        <w:t xml:space="preserve">-</w:t>
        <w:tab/>
        <w:t xml:space="preserve">A spring brook.} runing Ely good Land for Wheet timber Chiefly oak &amp; hickory</w:t>
      </w:r>
    </w:p>
    <w:p w:rsidR="00000000" w:rsidDel="00000000" w:rsidP="00000000" w:rsidRDefault="00000000" w:rsidRPr="00000000" w14:paraId="00000018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33</w:t>
        <w:tab/>
        <w:t xml:space="preserve">-</w:t>
        <w:tab/>
        <w:t xml:space="preserve">A D’o [spring brook]} runing Ely good Land for Wheet timer Chiefly oak &amp;</w:t>
      </w:r>
    </w:p>
    <w:p w:rsidR="00000000" w:rsidDel="00000000" w:rsidP="00000000" w:rsidRDefault="00000000" w:rsidRPr="00000000" w14:paraId="00000019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hickory</w:t>
      </w:r>
    </w:p>
    <w:p w:rsidR="00000000" w:rsidDel="00000000" w:rsidP="00000000" w:rsidRDefault="00000000" w:rsidRPr="00000000" w14:paraId="0000001A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40</w:t>
        <w:tab/>
        <w:t xml:space="preserve">50</w:t>
        <w:tab/>
        <w:t xml:space="preserve">To the N.E. corner above Described. [48NE]</w:t>
      </w:r>
    </w:p>
    <w:p w:rsidR="00000000" w:rsidDel="00000000" w:rsidP="00000000" w:rsidRDefault="00000000" w:rsidRPr="00000000" w14:paraId="0000001B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ab/>
        <w:t xml:space="preserve">South bounds of Lot No. 48.</w:t>
      </w:r>
    </w:p>
    <w:p w:rsidR="00000000" w:rsidDel="00000000" w:rsidP="00000000" w:rsidRDefault="00000000" w:rsidRPr="00000000" w14:paraId="0000001D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S.E corner above described &amp; run from thence - Due magnetic. West. 148 Chaines 50 links to a maple Stake Standing in the East bounds of Lot No. 47. four Links S.Ely from a maple sapling marked with the figurs 48 on the N.Ely side &amp; 49 on the S.Ely side for the remarks of this Line See the distance of the same of the West part of the North bounds of Lot No. 49 in page 41.</w:t>
      </w:r>
    </w:p>
    <w:p w:rsidR="00000000" w:rsidDel="00000000" w:rsidP="00000000" w:rsidRDefault="00000000" w:rsidRPr="00000000" w14:paraId="0000001E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ab/>
        <w:t xml:space="preserve">West bounds of Lot No. 48.</w:t>
      </w:r>
    </w:p>
    <w:p w:rsidR="00000000" w:rsidDel="00000000" w:rsidP="00000000" w:rsidRDefault="00000000" w:rsidRPr="00000000" w14:paraId="00000020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S.W. corner last above described [48SW] and run from thence Due magnetic North. 40 Chs 50 Links with 55 Links for roughage to the N.W. corner of this Lot &amp; S.W. corner of Lot No. 41. described in _ page 35. _  [41SW] See the East bounds of Lot No. 47 in page 39 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