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10 </w:t>
        <w:tab/>
        <w:tab/>
        <w:tab/>
        <w:t xml:space="preserve">Field Book of the North bounds of Lot No. 10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N.E corner of Lot No. 9 in the South bounds of Lot No. 4 &amp; a fore said described &amp; run from thence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31 Chains 70 links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the S.E corner of lot No. 4 here fore described for the remarks here to fore described of the E. part of the South bounds of Lot No. 4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bounds of Lot No. 10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of Lot No. 9 [9SE] in the North bounds of Lot No. 16 here to fore described and run from thence Due Magnetic East -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</w:t>
        <w:tab/>
        <w:t xml:space="preserve">Lks]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34 </w:t>
        <w:tab/>
        <w:t xml:space="preserve">  - </w:t>
        <w:tab/>
        <w:t xml:space="preserve">A Brook } Nly   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49 </w:t>
        <w:tab/>
        <w:t xml:space="preserve">  -  </w:t>
        <w:tab/>
        <w:t xml:space="preserve">A D’o [Brook]} Nly   The land prety good inclining gradually N.Ely Timbred with beech </w:t>
      </w:r>
    </w:p>
    <w:p w:rsidR="00000000" w:rsidDel="00000000" w:rsidP="00000000" w:rsidRDefault="00000000" w:rsidRPr="00000000" w14:paraId="0000000F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maple red &amp; white oak white ash Linden &amp;c.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58 </w:t>
        <w:tab/>
        <w:t xml:space="preserve">  - </w:t>
        <w:tab/>
        <w:t xml:space="preserve">A D’o [Brook]} Nly       </w:t>
        <w:tab/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61 </w:t>
        <w:tab/>
        <w:t xml:space="preserve">  -</w:t>
        <w:tab/>
        <w:t xml:space="preserve">With 60 links allowance for roughage to a Stak Standing 10 links SW from a white ash</w:t>
      </w:r>
    </w:p>
    <w:p w:rsidR="00000000" w:rsidDel="00000000" w:rsidP="00000000" w:rsidRDefault="00000000" w:rsidRPr="00000000" w14:paraId="0000001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tree marked with the figurs 16 on the S.Wly side &amp; 10 on NEly side for the NE corner of lot No. 16 &amp; an External corner of lot No.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remainder of the S. Bounds of Lot No. 10 - Begining in the East bounds of Lot No. 16 - 14 Chs 41 links S. from the NE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corner there of A fore said at a beech stak 20 Links NWly from a beech Marked 10 on the N.Ely side &amp; 17 on the S.Ely side and run from thence Along the N bounds of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13">
      <w:pPr>
        <w:ind w:left="720" w:firstLine="720"/>
        <w:rPr>
          <w:rFonts w:ascii="Calibri" w:cs="Calibri" w:eastAsia="Calibri" w:hAnsi="Calibri"/>
          <w:color w:val="cc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through prety rough &amp; indiferent a good dale broken with Gulies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</w:t>
        <w:tab/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midle of a fine Large brook  __  N.Ely high falls both above &amp; below the blaze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 </w:t>
        <w:tab/>
        <w:t xml:space="preserve">-</w:t>
        <w:tab/>
        <w:t xml:space="preserve">25 . . 31 . . 42 . . 57 . . 62 . . 69 &amp; 71 Chaines Brooks for the most part in deep gullies</w:t>
      </w:r>
    </w:p>
    <w:p w:rsidR="00000000" w:rsidDel="00000000" w:rsidP="00000000" w:rsidRDefault="00000000" w:rsidRPr="00000000" w14:paraId="00000016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running N.Ely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22 </w:t>
        <w:tab/>
        <w:tab/>
        <w:t xml:space="preserve">[brooks for the most part in deep gullies running N.Ely]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25</w:t>
        <w:tab/>
        <w:tab/>
        <w:t xml:space="preserve">[brooks for the most part in deep gullies running N.Ely]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31</w:t>
        <w:tab/>
        <w:tab/>
        <w:t xml:space="preserve">[brooks for the most part in deep gullies running N.Ely]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42</w:t>
        <w:tab/>
        <w:tab/>
        <w:t xml:space="preserve">[brooks for the most part in deep gullies running N.Ely]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57</w:t>
        <w:tab/>
        <w:tab/>
        <w:t xml:space="preserve">[brooks for the most part in deep gullies running N.Ely]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62</w:t>
        <w:tab/>
        <w:tab/>
        <w:t xml:space="preserve">[brooks for the most part in deep gullies running N.Ely]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69</w:t>
        <w:tab/>
        <w:tab/>
        <w:t xml:space="preserve">[brooks for the most part in deep gullies running N.Ely]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71</w:t>
        <w:tab/>
        <w:tab/>
        <w:t xml:space="preserve">[brooks for the most part in deep gullies running N.Ely]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76</w:t>
        <w:tab/>
        <w:t xml:space="preserve">95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 white pine Stump standing on the bank of the cayuga Lak Marked with three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Notches &amp; a blaze above the Notches &amp; a blaze above the Notches on the E. N. &amp; South</w:t>
      </w:r>
    </w:p>
    <w:p w:rsidR="00000000" w:rsidDel="00000000" w:rsidP="00000000" w:rsidRDefault="00000000" w:rsidRPr="00000000" w14:paraId="0000002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side Standing 5 links S.Ely from a popler tree Marked 10 on the NWly side and 17 on the S.Wly side -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West bounds of Lot No. 10 -</w:t>
      </w:r>
    </w:p>
    <w:p w:rsidR="00000000" w:rsidDel="00000000" w:rsidP="00000000" w:rsidRDefault="00000000" w:rsidRPr="00000000" w14:paraId="00000025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N.E. corner of Lot No. 16 before described  and run from thence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South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 Ch 41 Links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the N.W. corner of Lot No. 17 above described For the remainder of the West bounds of Lot No. 10 see the East bounds of Lot No. 9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10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N.Ely bounds is constituted by the western Shore of the Cayuga Lak from the N.Ely corner of Lot No. 17 [10SE] to the S.Ely corner of Lot No. 4 [4SE] Each of which are here to fore described - </w:t>
      </w:r>
    </w:p>
    <w:p w:rsidR="00000000" w:rsidDel="00000000" w:rsidP="00000000" w:rsidRDefault="00000000" w:rsidRPr="00000000" w14:paraId="0000002A">
      <w:pPr>
        <w:ind w:left="288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Map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