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27</w:t>
        <w:tab/>
        <w:tab/>
        <w:tab/>
        <w:tab/>
        <w:t xml:space="preserve">West bounds of Lot No.  27.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East bounds of Lot No. 26 in page 24.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28</w:t>
        <w:tab/>
        <w:tab/>
        <w:tab/>
        <w:t xml:space="preserve">Field Book of the North bounds of Lot No. 28.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South bounds of Lot No. 20 in page 20.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East bounds of Lot No. 28.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Beginning at the S.E corner at an Ironwood Stake 20 Links S.Ely from a maple tree marked with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figurs 28 on the NWly side 29 on N.Ely side 36 on the S.Wly side and 37 on the S.E side &amp; run from thence Due magnetic North along the West bounds of Lot No. 29.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Throug very Good Land timbred with maple Linden oak &amp;c.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45 </w:t>
        <w:tab/>
        <w:t xml:space="preserve">To the N.E corner of this Lot &amp; S.E corner of Lot No. 20 described p 22 [20SE]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South bounds of Lot No. 28.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Beginning at the S.W. corner described in page 25 [27SE] &amp; run from thence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magnetic East along the North bounds of Lot No. 36.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  <w:tab/>
        <w:t xml:space="preserve">-</w:t>
        <w:tab/>
        <w:t xml:space="preserve">A brook} runing N.Ely Good Land timber maple Linden ash  &amp;c.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47</w:t>
        <w:tab/>
        <w:t xml:space="preserve">-</w:t>
        <w:tab/>
        <w:t xml:space="preserve">A brook}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-</w:t>
        <w:tab/>
        <w:t xml:space="preserve">To the S.E corner above described [28SE]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West bounds of Lot No. 28.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East bounds of Lot No. 27 in page 25.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29</w:t>
        <w:tab/>
        <w:tab/>
        <w:t xml:space="preserve">Field book of the North bounds of Lot No. 29.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South bounds of Lot No. 21. in page 21.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East bounds of Lot No. 29-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N.E. corner of this Lot &amp; S.E corner of L [Lot] No. 21 &amp; described in page 21 [21SE] and run from thence along the West bounds of Lot No. 30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magnetic South _ _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44</w:t>
        <w:tab/>
        <w:t xml:space="preserve">40</w:t>
        <w:tab/>
        <w:t xml:space="preserve">A brook running Ely Good Land timber beech maple Linden ash oak &amp;c.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20</w:t>
        <w:tab/>
        <w:t xml:space="preserve">To a beech Stake Standing 14 Links NWly from a beech tree marked with the figurs 29 on the</w:t>
      </w:r>
    </w:p>
    <w:p w:rsidR="00000000" w:rsidDel="00000000" w:rsidP="00000000" w:rsidRDefault="00000000" w:rsidRPr="00000000" w14:paraId="0000002A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N.Wly side 30 on the NEly side 37 on the S.Wly side &amp; 38 on the S.Ely side for the S.E corner of Lot No. 29 S.W. corner of lot No. 30 NE corner of 37 &amp; N.W. corner of Lot No. 38 _ _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