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58" w:rsidRDefault="00F95506" w:rsidP="00F95506">
      <w:pPr>
        <w:ind w:left="2160"/>
        <w:rPr>
          <w:rFonts w:ascii="Arial" w:hAnsi="Arial" w:cs="Arial"/>
          <w:b/>
          <w:sz w:val="40"/>
          <w:szCs w:val="40"/>
          <w:u w:val="single"/>
        </w:rPr>
      </w:pPr>
      <w:r w:rsidRPr="00F95506">
        <w:rPr>
          <w:rFonts w:ascii="Arial" w:hAnsi="Arial" w:cs="Arial"/>
          <w:b/>
          <w:sz w:val="40"/>
          <w:szCs w:val="40"/>
          <w:u w:val="single"/>
        </w:rPr>
        <w:t>AWS Billing and Cost Management Dashboard</w:t>
      </w:r>
      <w:r>
        <w:rPr>
          <w:rFonts w:ascii="Arial" w:hAnsi="Arial" w:cs="Arial"/>
          <w:b/>
          <w:sz w:val="40"/>
          <w:szCs w:val="40"/>
          <w:u w:val="single"/>
        </w:rPr>
        <w:t xml:space="preserve">. </w:t>
      </w:r>
    </w:p>
    <w:p w:rsidR="00F95506" w:rsidRDefault="00F95506" w:rsidP="00F95506">
      <w:pPr>
        <w:ind w:left="2160"/>
        <w:rPr>
          <w:rFonts w:ascii="Arial" w:hAnsi="Arial" w:cs="Arial"/>
          <w:b/>
          <w:sz w:val="40"/>
          <w:szCs w:val="40"/>
          <w:u w:val="single"/>
        </w:rPr>
      </w:pPr>
    </w:p>
    <w:p w:rsidR="00F95506" w:rsidRDefault="00F95506" w:rsidP="00F95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Before an IAM user can access the billing service, the IAM User and Role access to billing information should be ticked. </w:t>
      </w:r>
    </w:p>
    <w:p w:rsidR="00F95506" w:rsidRDefault="00F95506" w:rsidP="00F9550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Visit  the</w:t>
      </w:r>
      <w:proofErr w:type="gramEnd"/>
      <w:r>
        <w:rPr>
          <w:rFonts w:ascii="Arial" w:hAnsi="Arial" w:cs="Arial"/>
          <w:sz w:val="28"/>
          <w:szCs w:val="28"/>
        </w:rPr>
        <w:t xml:space="preserve"> bills page, to see what you spend your money on. </w:t>
      </w:r>
    </w:p>
    <w:p w:rsidR="004A4E1B" w:rsidRDefault="00F95506" w:rsidP="00F95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AWS has a service called ‘AWS Budgets’ this helps a user to limit its spending, and to also alert them when they are about to spend more than the specified amount</w:t>
      </w:r>
      <w:r w:rsidR="004A4E1B">
        <w:rPr>
          <w:rFonts w:ascii="Arial" w:hAnsi="Arial" w:cs="Arial"/>
          <w:sz w:val="28"/>
          <w:szCs w:val="28"/>
        </w:rPr>
        <w:t xml:space="preserve"> or percent</w:t>
      </w:r>
      <w:r>
        <w:rPr>
          <w:rFonts w:ascii="Arial" w:hAnsi="Arial" w:cs="Arial"/>
          <w:sz w:val="28"/>
          <w:szCs w:val="28"/>
        </w:rPr>
        <w:t>.</w:t>
      </w:r>
    </w:p>
    <w:p w:rsidR="004A4E1B" w:rsidRDefault="004A4E1B" w:rsidP="00F95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Amazon budget also helps to improve the over-all security of the application by providing a spending limit.</w:t>
      </w:r>
    </w:p>
    <w:p w:rsidR="004A4E1B" w:rsidRDefault="004A4E1B" w:rsidP="00F95506">
      <w:pPr>
        <w:rPr>
          <w:rFonts w:ascii="Arial" w:hAnsi="Arial" w:cs="Arial"/>
          <w:sz w:val="28"/>
          <w:szCs w:val="28"/>
        </w:rPr>
      </w:pPr>
    </w:p>
    <w:p w:rsidR="00F95506" w:rsidRPr="00F95506" w:rsidRDefault="00F95506" w:rsidP="004A4E1B">
      <w:pPr>
        <w:ind w:left="2880" w:firstLine="72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95506" w:rsidRPr="00F9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0A"/>
    <w:rsid w:val="00492A3F"/>
    <w:rsid w:val="004A4E1B"/>
    <w:rsid w:val="00A0750A"/>
    <w:rsid w:val="00B51817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60242-7FA6-47F9-8AAC-DA9F7411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2</cp:revision>
  <dcterms:created xsi:type="dcterms:W3CDTF">2022-09-19T20:12:00Z</dcterms:created>
  <dcterms:modified xsi:type="dcterms:W3CDTF">2022-09-19T20:29:00Z</dcterms:modified>
</cp:coreProperties>
</file>