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406" w:rsidRPr="007F0406" w:rsidRDefault="007F0406" w:rsidP="007F0406">
      <w:pPr>
        <w:pStyle w:val="berschrift1"/>
      </w:pPr>
      <w:r>
        <w:t>Markteintritt und Agieren am Markt</w:t>
      </w:r>
    </w:p>
    <w:p w:rsidR="00E2680F" w:rsidRDefault="007F0406" w:rsidP="003626A1">
      <w:pPr>
        <w:pStyle w:val="berschrift3"/>
      </w:pPr>
      <w:r>
        <w:t>Einkauf</w:t>
      </w:r>
    </w:p>
    <w:p w:rsidR="007F0406" w:rsidRDefault="007F0406" w:rsidP="007F0406">
      <w:r>
        <w:t>Durch eine höhere Bestellmenge kann von günstigeren Mengenstaffeln profitiert werden.  Es muss aber bedenkt werden, dass die zu viel bestellte Warte gelagert werden muss. Hierfür fallen Lagerkosten an.</w:t>
      </w:r>
    </w:p>
    <w:p w:rsidR="007F0406" w:rsidRDefault="007F0406" w:rsidP="007F0406">
      <w:pPr>
        <w:pStyle w:val="berschrift2"/>
      </w:pPr>
      <w:r>
        <w:t>Verwaltung</w:t>
      </w:r>
    </w:p>
    <w:p w:rsidR="007F0406" w:rsidRDefault="007F0406" w:rsidP="007F0406">
      <w:r>
        <w:t>Die Anzahl Mitarbeiter richtet sich nach der Höhe des Umsatzes der Vorperiode.</w:t>
      </w:r>
    </w:p>
    <w:p w:rsidR="007F0406" w:rsidRDefault="007F0406" w:rsidP="007F0406"/>
    <w:p w:rsidR="007F0406" w:rsidRDefault="007F0406" w:rsidP="007F0406">
      <w:r w:rsidRPr="007F0406">
        <w:rPr>
          <w:b/>
        </w:rPr>
        <w:t>Richtgrösse</w:t>
      </w:r>
      <w:r>
        <w:t>:</w:t>
      </w:r>
    </w:p>
    <w:p w:rsidR="007F0406" w:rsidRDefault="007F0406" w:rsidP="007F0406">
      <w:r>
        <w:rPr>
          <w:noProof/>
          <w:lang w:eastAsia="de-CH"/>
        </w:rPr>
        <w:drawing>
          <wp:inline distT="0" distB="0" distL="0" distR="0" wp14:anchorId="7B7D1C61" wp14:editId="09B6BC30">
            <wp:extent cx="4991100" cy="7429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06" w:rsidRPr="007F0406" w:rsidRDefault="007F0406" w:rsidP="007F0406">
      <w:r>
        <w:t>In der Gründungsperiode wird automatisch ein Verwaltungsmitarbeiter eingestellt.</w:t>
      </w:r>
    </w:p>
    <w:p w:rsidR="007F0406" w:rsidRDefault="007F0406" w:rsidP="007F0406">
      <w:r>
        <w:t>Es fallen zusätzlich Verwaltungsfixkosten in Höhe von 1200 Euro pro Periode an. Zusätzlich muss 1,0% des Umsatzes (z.B für Büromaterial) an.</w:t>
      </w:r>
    </w:p>
    <w:p w:rsidR="007F0406" w:rsidRDefault="007F0406" w:rsidP="007F0406"/>
    <w:p w:rsidR="007F0406" w:rsidRDefault="007F0406" w:rsidP="007F0406">
      <w:pPr>
        <w:pStyle w:val="berschrift2"/>
      </w:pPr>
      <w:r>
        <w:t>Forschung und Entwicklung</w:t>
      </w:r>
    </w:p>
    <w:p w:rsidR="007F0406" w:rsidRDefault="003626A1" w:rsidP="007F0406">
      <w:r>
        <w:t>Eigene Ingenieure oder externe Unternehmen mit der Weiterentwicklung beauftragen.</w:t>
      </w:r>
    </w:p>
    <w:p w:rsidR="003626A1" w:rsidRDefault="003626A1" w:rsidP="007F0406">
      <w:r>
        <w:t>Je höher die Investition für die Forschung und Entwicklung, desto besser die Qualität der Produkte.</w:t>
      </w:r>
    </w:p>
    <w:p w:rsidR="003626A1" w:rsidRDefault="003626A1" w:rsidP="003626A1">
      <w:pPr>
        <w:pStyle w:val="berschrift2"/>
      </w:pPr>
      <w:r>
        <w:t>Leistungserstellung</w:t>
      </w:r>
    </w:p>
    <w:p w:rsidR="003626A1" w:rsidRDefault="003626A1" w:rsidP="003626A1">
      <w:r>
        <w:t>Wie viele Fertigungsanlagen sollen betrieben werden?¨</w:t>
      </w:r>
    </w:p>
    <w:p w:rsidR="003626A1" w:rsidRDefault="003626A1" w:rsidP="003626A1">
      <w:pPr>
        <w:pStyle w:val="berschrift4"/>
      </w:pPr>
      <w:r>
        <w:t>Investitionen Fertigungsanlagen</w:t>
      </w:r>
    </w:p>
    <w:p w:rsidR="003626A1" w:rsidRPr="003626A1" w:rsidRDefault="003626A1" w:rsidP="003626A1">
      <w:r>
        <w:t>Die Fertigungsanlagen werden pro Quartal linear abgeschrieben</w:t>
      </w:r>
    </w:p>
    <w:p w:rsidR="003626A1" w:rsidRPr="003626A1" w:rsidRDefault="003626A1" w:rsidP="003626A1"/>
    <w:p w:rsidR="003626A1" w:rsidRDefault="003626A1" w:rsidP="003626A1">
      <w:pPr>
        <w:pStyle w:val="berschrift2"/>
      </w:pPr>
      <w:r>
        <w:t>Anzahl Mitarbeiter</w:t>
      </w:r>
    </w:p>
    <w:p w:rsidR="003626A1" w:rsidRDefault="003626A1" w:rsidP="003626A1">
      <w:r>
        <w:t>Training verbessert die Produktivität.</w:t>
      </w:r>
    </w:p>
    <w:p w:rsidR="003626A1" w:rsidRDefault="003626A1" w:rsidP="003626A1">
      <w:r>
        <w:t xml:space="preserve">Falls die Kapazität Ihrer Mitarbeiter in der Produktion für die geplanten Produktionsmengen </w:t>
      </w:r>
    </w:p>
    <w:p w:rsidR="003626A1" w:rsidRDefault="003626A1" w:rsidP="003626A1">
      <w:r>
        <w:t>nicht ausreicht, werden automatisch Zeitarbeiter einer Personalvermittlung eingestellt</w:t>
      </w:r>
      <w:r w:rsidR="008D2D25">
        <w:t>.</w:t>
      </w:r>
    </w:p>
    <w:p w:rsidR="003626A1" w:rsidRDefault="003626A1" w:rsidP="003626A1"/>
    <w:p w:rsidR="003626A1" w:rsidRDefault="003626A1" w:rsidP="003626A1">
      <w:pPr>
        <w:pStyle w:val="berschrift2"/>
      </w:pPr>
      <w:r>
        <w:t>Geschäftsfläche</w:t>
      </w:r>
    </w:p>
    <w:p w:rsidR="003626A1" w:rsidRDefault="003626A1" w:rsidP="003626A1">
      <w:r>
        <w:t>Abhängig von der Anzahl Mitarbeiter.</w:t>
      </w:r>
    </w:p>
    <w:p w:rsidR="003626A1" w:rsidRDefault="003626A1" w:rsidP="003626A1">
      <w:r>
        <w:t>Eine gute Lage verbessert den Absatz</w:t>
      </w:r>
      <w:r w:rsidR="008D2D25">
        <w:t>.</w:t>
      </w:r>
      <w:bookmarkStart w:id="0" w:name="_GoBack"/>
      <w:bookmarkEnd w:id="0"/>
    </w:p>
    <w:p w:rsidR="003626A1" w:rsidRDefault="003626A1" w:rsidP="003626A1"/>
    <w:p w:rsidR="003626A1" w:rsidRDefault="003626A1" w:rsidP="003626A1">
      <w:pPr>
        <w:pStyle w:val="berschrift2"/>
      </w:pPr>
      <w:r>
        <w:lastRenderedPageBreak/>
        <w:t>Personal</w:t>
      </w:r>
    </w:p>
    <w:p w:rsidR="003626A1" w:rsidRDefault="00614529" w:rsidP="003626A1">
      <w:r>
        <w:t>Der Mitarbeiterbedarf im Bereich Einkauf/Verwaltung hängt vom erzielten Umsatz ab.</w:t>
      </w:r>
    </w:p>
    <w:p w:rsidR="00614529" w:rsidRDefault="00614529" w:rsidP="003626A1">
      <w:r>
        <w:t>Gesetzlicher Mindestsatz.</w:t>
      </w:r>
    </w:p>
    <w:p w:rsidR="00614529" w:rsidRDefault="00614529" w:rsidP="003626A1">
      <w:r>
        <w:t>Es können jedoch höhere Leistungen gewährt werden für gute Mitarbeiter und um die Fluktuationsrate niedrig zu halten.</w:t>
      </w:r>
    </w:p>
    <w:p w:rsidR="00614529" w:rsidRDefault="00614529" w:rsidP="00614529">
      <w:pPr>
        <w:pStyle w:val="berschrift4"/>
      </w:pPr>
      <w:r>
        <w:t>Einstellungen und –</w:t>
      </w:r>
      <w:r w:rsidR="00EC194C">
        <w:t>e</w:t>
      </w:r>
      <w:r>
        <w:t>ntlassungen Personal</w:t>
      </w:r>
    </w:p>
    <w:p w:rsidR="00614529" w:rsidRDefault="00614529" w:rsidP="00614529">
      <w:r>
        <w:t>Zu beginn spielt die Fluktuation keine Rolle. Jedoch ab 10 Personen muss damit gerechnet werden, dass nicht immer erfahren wird ob ein Mitarbeiter die Fimra verlassen möchte.</w:t>
      </w:r>
    </w:p>
    <w:p w:rsidR="00614529" w:rsidRDefault="00614529" w:rsidP="00614529">
      <w:r>
        <w:t xml:space="preserve">Wichtige Faktoren für die </w:t>
      </w:r>
      <w:r w:rsidRPr="00614529">
        <w:rPr>
          <w:b/>
        </w:rPr>
        <w:t>natürliche Fluktuation</w:t>
      </w:r>
      <w:r>
        <w:t>:</w:t>
      </w:r>
    </w:p>
    <w:p w:rsidR="00614529" w:rsidRDefault="00614529" w:rsidP="00614529">
      <w:pPr>
        <w:pStyle w:val="Listenabsatz"/>
        <w:numPr>
          <w:ilvl w:val="0"/>
          <w:numId w:val="1"/>
        </w:numPr>
      </w:pPr>
      <w:r>
        <w:t>Situation auf dem Arbeitsmarkt</w:t>
      </w:r>
    </w:p>
    <w:p w:rsidR="00614529" w:rsidRDefault="00614529" w:rsidP="00614529">
      <w:pPr>
        <w:pStyle w:val="Listenabsatz"/>
        <w:numPr>
          <w:ilvl w:val="0"/>
          <w:numId w:val="1"/>
        </w:numPr>
      </w:pPr>
      <w:r>
        <w:t>Konditionen</w:t>
      </w:r>
    </w:p>
    <w:p w:rsidR="00614529" w:rsidRDefault="00614529" w:rsidP="00614529">
      <w:pPr>
        <w:pStyle w:val="Listenabsatz"/>
        <w:numPr>
          <w:ilvl w:val="0"/>
          <w:numId w:val="1"/>
        </w:numPr>
      </w:pPr>
      <w:r>
        <w:t>Höhe der Personalnebenkosten</w:t>
      </w:r>
    </w:p>
    <w:p w:rsidR="00EC194C" w:rsidRDefault="00614529" w:rsidP="00EC194C">
      <w:pPr>
        <w:pStyle w:val="Listenabsatz"/>
        <w:numPr>
          <w:ilvl w:val="0"/>
          <w:numId w:val="1"/>
        </w:numPr>
      </w:pPr>
      <w:r>
        <w:t>Arbeitsbedingungen</w:t>
      </w:r>
    </w:p>
    <w:p w:rsidR="00EC194C" w:rsidRDefault="00EC194C" w:rsidP="00EC194C">
      <w:pPr>
        <w:pStyle w:val="berschrift2"/>
      </w:pPr>
      <w:r>
        <w:t>Finanz- und Rechnungswesen</w:t>
      </w:r>
    </w:p>
    <w:p w:rsidR="00EC194C" w:rsidRDefault="00EC194C" w:rsidP="00EC194C">
      <w:pPr>
        <w:pStyle w:val="berschrift4"/>
      </w:pPr>
      <w:r>
        <w:t>Kurzfristiger Kredite</w:t>
      </w:r>
    </w:p>
    <w:p w:rsidR="00EC194C" w:rsidRDefault="00EC194C" w:rsidP="00EC194C">
      <w:pPr>
        <w:pStyle w:val="Listenabsatz"/>
        <w:numPr>
          <w:ilvl w:val="0"/>
          <w:numId w:val="1"/>
        </w:numPr>
      </w:pPr>
      <w:r>
        <w:t>Laufzeit von einem Quartal</w:t>
      </w:r>
    </w:p>
    <w:p w:rsidR="00EC194C" w:rsidRDefault="00EC194C" w:rsidP="00EC194C">
      <w:pPr>
        <w:pStyle w:val="Listenabsatz"/>
        <w:numPr>
          <w:ilvl w:val="0"/>
          <w:numId w:val="1"/>
        </w:numPr>
      </w:pPr>
      <w:r>
        <w:t>Automatisch in der Folgeperiode zurückgezahlt</w:t>
      </w:r>
    </w:p>
    <w:p w:rsidR="00EC194C" w:rsidRDefault="00EC194C" w:rsidP="00EC194C">
      <w:pPr>
        <w:pStyle w:val="berschrift4"/>
      </w:pPr>
      <w:r>
        <w:t>Langfristige</w:t>
      </w:r>
      <w:r>
        <w:t xml:space="preserve"> Kredite</w:t>
      </w:r>
    </w:p>
    <w:p w:rsidR="00EC194C" w:rsidRDefault="00EC194C" w:rsidP="00EC194C">
      <w:pPr>
        <w:pStyle w:val="Listenabsatz"/>
        <w:numPr>
          <w:ilvl w:val="0"/>
          <w:numId w:val="1"/>
        </w:numPr>
      </w:pPr>
      <w:r>
        <w:t>Feste Laufzeit von 10 Jahren</w:t>
      </w:r>
    </w:p>
    <w:p w:rsidR="00EC194C" w:rsidRDefault="00EC194C" w:rsidP="00EC194C">
      <w:pPr>
        <w:pStyle w:val="Listenabsatz"/>
        <w:numPr>
          <w:ilvl w:val="0"/>
          <w:numId w:val="1"/>
        </w:numPr>
      </w:pPr>
      <w:r>
        <w:t>Die Zinssätze können sich im Verlauf der Perioden verändern</w:t>
      </w:r>
    </w:p>
    <w:p w:rsidR="00EC194C" w:rsidRDefault="00EC194C" w:rsidP="00EC194C">
      <w:pPr>
        <w:pStyle w:val="Listenabsatz"/>
        <w:numPr>
          <w:ilvl w:val="0"/>
          <w:numId w:val="1"/>
        </w:numPr>
      </w:pPr>
      <w:r>
        <w:t>Vorzeitige Tilgung nicht möglich</w:t>
      </w:r>
    </w:p>
    <w:p w:rsidR="00EC194C" w:rsidRDefault="00EC194C" w:rsidP="00EC194C">
      <w:pPr>
        <w:pStyle w:val="Listenabsatz"/>
        <w:numPr>
          <w:ilvl w:val="0"/>
          <w:numId w:val="1"/>
        </w:numPr>
      </w:pPr>
      <w:r>
        <w:t>Eher für Finanzierung von hohen Investionen</w:t>
      </w:r>
    </w:p>
    <w:p w:rsidR="00EC194C" w:rsidRDefault="00EC194C" w:rsidP="00EC194C">
      <w:pPr>
        <w:pStyle w:val="berschrift4"/>
      </w:pPr>
      <w:r>
        <w:t>Überziehungskredit / Kassenmindestbestand</w:t>
      </w:r>
    </w:p>
    <w:p w:rsidR="00EC194C" w:rsidRDefault="00EC194C" w:rsidP="00EC194C">
      <w:pPr>
        <w:pStyle w:val="Listenabsatz"/>
        <w:numPr>
          <w:ilvl w:val="0"/>
          <w:numId w:val="1"/>
        </w:numPr>
      </w:pPr>
      <w:r>
        <w:t>Am Ende jeder Periode muss das Unternehmen einen Kassenmindestbestand aufweisen</w:t>
      </w:r>
    </w:p>
    <w:p w:rsidR="00EC194C" w:rsidRDefault="00EC194C" w:rsidP="00EC194C">
      <w:pPr>
        <w:pStyle w:val="Listenabsatz"/>
        <w:numPr>
          <w:ilvl w:val="0"/>
          <w:numId w:val="1"/>
        </w:numPr>
      </w:pPr>
      <w:r>
        <w:t>Ansonsten wird ein Überziehungskredit in der erforderlichen höhe aufgenommen</w:t>
      </w:r>
    </w:p>
    <w:p w:rsidR="00EC194C" w:rsidRDefault="00EC194C" w:rsidP="00EC194C">
      <w:pPr>
        <w:ind w:left="360"/>
      </w:pPr>
      <w:r>
        <w:t>Der Überziehungskredit sollte möglichst niedrig gehalten werden, da dieser sehr teuer ist.</w:t>
      </w:r>
    </w:p>
    <w:p w:rsidR="00EC194C" w:rsidRDefault="00EC194C" w:rsidP="00EC194C">
      <w:pPr>
        <w:ind w:left="360"/>
      </w:pPr>
    </w:p>
    <w:p w:rsidR="00EC194C" w:rsidRDefault="00EC194C" w:rsidP="00EC194C">
      <w:pPr>
        <w:pStyle w:val="berschrift2"/>
      </w:pPr>
      <w:r>
        <w:t>Kapitalanlage / Wertpapiere</w:t>
      </w:r>
    </w:p>
    <w:p w:rsidR="00AE1585" w:rsidRDefault="00EC194C" w:rsidP="00EC194C">
      <w:r>
        <w:t>Finanzierungsüberschüsse einer Periode können in kurzfristigen, festverzinslichen Wertpapieren angelegt werden.</w:t>
      </w:r>
    </w:p>
    <w:p w:rsidR="00EC194C" w:rsidRDefault="00AE1585" w:rsidP="00AE1585">
      <w:pPr>
        <w:pStyle w:val="berschrift2"/>
      </w:pPr>
      <w:r>
        <w:br w:type="page"/>
      </w:r>
      <w:r w:rsidR="00EC194C">
        <w:lastRenderedPageBreak/>
        <w:t>Steuern</w:t>
      </w:r>
    </w:p>
    <w:p w:rsidR="00EC194C" w:rsidRDefault="00EC194C" w:rsidP="00AE1585">
      <w:pPr>
        <w:tabs>
          <w:tab w:val="left" w:pos="1995"/>
        </w:tabs>
      </w:pPr>
      <w:r>
        <w:t>Berechnung:</w:t>
      </w:r>
      <w:r w:rsidR="00AE1585">
        <w:tab/>
      </w:r>
    </w:p>
    <w:p w:rsidR="00AE1585" w:rsidRDefault="00AE1585" w:rsidP="00AE1585">
      <w:pPr>
        <w:tabs>
          <w:tab w:val="left" w:pos="1995"/>
        </w:tabs>
      </w:pPr>
      <w:r>
        <w:rPr>
          <w:noProof/>
          <w:lang w:eastAsia="de-CH"/>
        </w:rPr>
        <w:drawing>
          <wp:inline distT="0" distB="0" distL="0" distR="0" wp14:anchorId="110245C3" wp14:editId="35EC7466">
            <wp:extent cx="4162425" cy="11525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85" w:rsidRDefault="00AE1585" w:rsidP="00AE1585">
      <w:pPr>
        <w:tabs>
          <w:tab w:val="left" w:pos="1995"/>
        </w:tabs>
      </w:pPr>
      <w:r>
        <w:t>Es muss erst eine Steuer gezahlt werden, wenn einen Überschuss erzielt wurde</w:t>
      </w:r>
    </w:p>
    <w:p w:rsidR="00EC194C" w:rsidRPr="00EC194C" w:rsidRDefault="00EC194C" w:rsidP="00EC194C"/>
    <w:p w:rsidR="003626A1" w:rsidRDefault="003626A1" w:rsidP="003626A1"/>
    <w:p w:rsidR="003626A1" w:rsidRPr="003626A1" w:rsidRDefault="003626A1" w:rsidP="003626A1"/>
    <w:p w:rsidR="007F0406" w:rsidRDefault="007F0406" w:rsidP="007F0406">
      <w:pPr>
        <w:pStyle w:val="berschrift1"/>
        <w:tabs>
          <w:tab w:val="center" w:pos="4536"/>
        </w:tabs>
      </w:pPr>
      <w:r>
        <w:tab/>
      </w:r>
    </w:p>
    <w:p w:rsidR="007F0406" w:rsidRPr="007F0406" w:rsidRDefault="007F0406" w:rsidP="007F0406"/>
    <w:sectPr w:rsidR="007F0406" w:rsidRPr="007F04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05A47"/>
    <w:multiLevelType w:val="hybridMultilevel"/>
    <w:tmpl w:val="D284AE7C"/>
    <w:lvl w:ilvl="0" w:tplc="7EFAAE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406"/>
    <w:rsid w:val="003626A1"/>
    <w:rsid w:val="00614529"/>
    <w:rsid w:val="007F0406"/>
    <w:rsid w:val="008D2D25"/>
    <w:rsid w:val="00AE1585"/>
    <w:rsid w:val="00E2680F"/>
    <w:rsid w:val="00EC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0406"/>
    <w:pPr>
      <w:spacing w:before="50" w:after="5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F0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0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26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626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0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0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04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0406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26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626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614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0406"/>
    <w:pPr>
      <w:spacing w:before="50" w:after="5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F0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0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26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626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0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0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04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0406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26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626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61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2013-02-26T12:27:00Z</dcterms:created>
  <dcterms:modified xsi:type="dcterms:W3CDTF">2013-02-26T13:41:00Z</dcterms:modified>
</cp:coreProperties>
</file>