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FD" w:rsidRDefault="00155832" w:rsidP="00155832">
      <w:pPr>
        <w:jc w:val="right"/>
      </w:pPr>
      <w:r>
        <w:t>Braden Ackles</w:t>
      </w:r>
    </w:p>
    <w:p w:rsidR="00155832" w:rsidRDefault="00155832" w:rsidP="00155832">
      <w:pPr>
        <w:jc w:val="right"/>
      </w:pPr>
      <w:r>
        <w:t>CS 475</w:t>
      </w:r>
    </w:p>
    <w:p w:rsidR="00155832" w:rsidRDefault="00155832" w:rsidP="00155832">
      <w:pPr>
        <w:jc w:val="right"/>
      </w:pPr>
      <w:r>
        <w:t>Project #1 Writeup</w:t>
      </w:r>
    </w:p>
    <w:p w:rsidR="00155832" w:rsidRDefault="00155832" w:rsidP="00155832">
      <w:pPr>
        <w:jc w:val="right"/>
      </w:pPr>
      <w:r>
        <w:t>4/16/2016</w:t>
      </w:r>
    </w:p>
    <w:p w:rsidR="00155832" w:rsidRDefault="00155832" w:rsidP="00155832">
      <w:pPr>
        <w:jc w:val="center"/>
      </w:pPr>
      <w:r>
        <w:t>Write Up</w:t>
      </w:r>
    </w:p>
    <w:p w:rsidR="00155832" w:rsidRDefault="00155832" w:rsidP="00155832">
      <w:r>
        <w:t>The machine that I used to run all most tests was Flip3. When I did a top on it before and after my test it was under 5% usage on all time frames so there was little usage on the server.</w:t>
      </w:r>
    </w:p>
    <w:p w:rsidR="00FE0340" w:rsidRDefault="00FE0340" w:rsidP="00155832">
      <w:pPr>
        <w:rPr>
          <w:b/>
        </w:rPr>
      </w:pPr>
      <w:r>
        <w:t xml:space="preserve">The volume that my program calculated with 25000 subdivisions was: </w:t>
      </w:r>
      <w:r w:rsidRPr="00FE0340">
        <w:rPr>
          <w:b/>
        </w:rPr>
        <w:t>14.0633100396021</w:t>
      </w:r>
    </w:p>
    <w:p w:rsidR="00FE0340" w:rsidRPr="00FE0340" w:rsidRDefault="00FE0340" w:rsidP="00F22FCB">
      <w:pPr>
        <w:pStyle w:val="Heading1"/>
      </w:pPr>
      <w:r>
        <w:t>Table and Graph for number of threads:</w:t>
      </w:r>
    </w:p>
    <w:p w:rsidR="00FE0340" w:rsidRDefault="00FE0340" w:rsidP="00155832">
      <w:r>
        <w:rPr>
          <w:noProof/>
        </w:rPr>
        <w:drawing>
          <wp:inline distT="0" distB="0" distL="0" distR="0" wp14:anchorId="64AF5625" wp14:editId="55F5727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7315" w:type="dxa"/>
        <w:tblLook w:val="04A0" w:firstRow="1" w:lastRow="0" w:firstColumn="1" w:lastColumn="0" w:noHBand="0" w:noVBand="1"/>
      </w:tblPr>
      <w:tblGrid>
        <w:gridCol w:w="440"/>
        <w:gridCol w:w="1276"/>
        <w:gridCol w:w="1387"/>
        <w:gridCol w:w="1053"/>
        <w:gridCol w:w="1053"/>
        <w:gridCol w:w="1053"/>
        <w:gridCol w:w="1053"/>
      </w:tblGrid>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rPr>
                <w:rFonts w:ascii="Times New Roman" w:eastAsia="Times New Roman" w:hAnsi="Times New Roman" w:cs="Times New Roman"/>
                <w:sz w:val="24"/>
                <w:szCs w:val="24"/>
              </w:rPr>
            </w:pP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10</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1000</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10000</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20000</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25000</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4.76340006</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32.78495877</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18.44107</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31.29785</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34.24926</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34.11482</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0.79790579</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21.75034814</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36.75055</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56.27798</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65.83294</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67.0366</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0.68452676</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25.94149497</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53.96801</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80.13354</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95.04354</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99.05142</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4</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0.52936844</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50.58175105</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72.10522</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98.0671</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122.4432</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127.4</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8</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0.4323781</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24.86448778</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139.6682</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152.8452</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222.8067</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228.8963</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10</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0.30744614</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27.54720451</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171.5987</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179.0196</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245.9983</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255.0871</w:t>
            </w:r>
          </w:p>
        </w:tc>
      </w:tr>
      <w:tr w:rsidR="00FE0340" w:rsidRPr="00FE0340" w:rsidTr="00A8023C">
        <w:trPr>
          <w:trHeight w:val="281"/>
        </w:trPr>
        <w:tc>
          <w:tcPr>
            <w:tcW w:w="440"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15</w:t>
            </w:r>
          </w:p>
        </w:tc>
        <w:tc>
          <w:tcPr>
            <w:tcW w:w="1276"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0.09023185</w:t>
            </w:r>
          </w:p>
        </w:tc>
        <w:tc>
          <w:tcPr>
            <w:tcW w:w="1387"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20.60481862</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156.4371</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187.2675</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280.2425</w:t>
            </w:r>
          </w:p>
        </w:tc>
        <w:tc>
          <w:tcPr>
            <w:tcW w:w="1053" w:type="dxa"/>
            <w:tcBorders>
              <w:top w:val="nil"/>
              <w:left w:val="nil"/>
              <w:bottom w:val="nil"/>
              <w:right w:val="nil"/>
            </w:tcBorders>
            <w:shd w:val="clear" w:color="auto" w:fill="auto"/>
            <w:noWrap/>
            <w:vAlign w:val="bottom"/>
            <w:hideMark/>
          </w:tcPr>
          <w:p w:rsidR="00FE0340" w:rsidRPr="00FE0340" w:rsidRDefault="00FE0340" w:rsidP="00FE0340">
            <w:pPr>
              <w:spacing w:after="0" w:line="240" w:lineRule="auto"/>
              <w:jc w:val="right"/>
              <w:rPr>
                <w:rFonts w:ascii="Calibri" w:eastAsia="Times New Roman" w:hAnsi="Calibri" w:cs="Times New Roman"/>
                <w:color w:val="000000"/>
              </w:rPr>
            </w:pPr>
            <w:r w:rsidRPr="00FE0340">
              <w:rPr>
                <w:rFonts w:ascii="Calibri" w:eastAsia="Times New Roman" w:hAnsi="Calibri" w:cs="Times New Roman"/>
                <w:color w:val="000000"/>
              </w:rPr>
              <w:t>311.1714</w:t>
            </w:r>
          </w:p>
        </w:tc>
      </w:tr>
    </w:tbl>
    <w:p w:rsidR="00A8023C" w:rsidRDefault="00A8023C" w:rsidP="00155832"/>
    <w:p w:rsidR="00A8023C" w:rsidRDefault="00A8023C" w:rsidP="00F22FCB">
      <w:pPr>
        <w:pStyle w:val="Heading1"/>
      </w:pPr>
      <w:r>
        <w:lastRenderedPageBreak/>
        <w:t>Graph of NUMS:</w:t>
      </w:r>
    </w:p>
    <w:p w:rsidR="00A8023C" w:rsidRDefault="00A8023C" w:rsidP="00155832">
      <w:r>
        <w:rPr>
          <w:noProof/>
        </w:rPr>
        <w:drawing>
          <wp:inline distT="0" distB="0" distL="0" distR="0" wp14:anchorId="56F2FF4B" wp14:editId="42AE71B8">
            <wp:extent cx="4579620" cy="2834640"/>
            <wp:effectExtent l="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023C" w:rsidRDefault="00A8023C" w:rsidP="00155832"/>
    <w:p w:rsidR="00A8023C" w:rsidRDefault="00A8023C" w:rsidP="00F22FCB">
      <w:pPr>
        <w:pStyle w:val="Heading1"/>
      </w:pPr>
      <w:r>
        <w:t>Patterns noticed:</w:t>
      </w:r>
    </w:p>
    <w:p w:rsidR="00A8023C" w:rsidRDefault="00A8023C" w:rsidP="00155832">
      <w:r>
        <w:t>For the number of threads used, there is a much larger gain in speed up till 8 threads after that there is diminished returns on how much each additional thread provides. So 8 threads is the sweet spot.</w:t>
      </w:r>
    </w:p>
    <w:p w:rsidR="00F22FCB" w:rsidRDefault="005C2071" w:rsidP="00155832">
      <w:r>
        <w:t xml:space="preserve">For the number of </w:t>
      </w:r>
      <w:r w:rsidR="00F22FCB">
        <w:t>subdivisions,</w:t>
      </w:r>
      <w:r>
        <w:t xml:space="preserve"> it takes roughly a linear increase in calculations per second for the number of threads increased. </w:t>
      </w:r>
    </w:p>
    <w:p w:rsidR="00F22FCB" w:rsidRDefault="00F22FCB" w:rsidP="00F22FCB">
      <w:pPr>
        <w:pStyle w:val="Heading1"/>
      </w:pPr>
      <w:r>
        <w:t>Reasons why:</w:t>
      </w:r>
    </w:p>
    <w:p w:rsidR="00F22FCB" w:rsidRDefault="00F22FCB" w:rsidP="00F22FCB">
      <w:r>
        <w:t>The reason it behaves this way is because at some point there will be diminishing returns on the number of threads because the CPU almost certainly doesn’t have 15 threads so it needs to swap. Although it would make sense that for an increase in the number of subdivisions it would increase linearly for the number of threads because you are able to split up a large problem over more solvers (threads).</w:t>
      </w:r>
    </w:p>
    <w:p w:rsidR="005A5FBB" w:rsidRDefault="005A5FBB" w:rsidP="005A5FBB">
      <w:pPr>
        <w:pStyle w:val="Heading1"/>
      </w:pPr>
      <w:r>
        <w:t>Parallel Fraction</w:t>
      </w:r>
      <w:r w:rsidR="006A7EA5">
        <w:t xml:space="preserve"> &amp; Max speed up</w:t>
      </w:r>
      <w:r>
        <w:t>:</w:t>
      </w:r>
    </w:p>
    <w:p w:rsidR="006A7EA5" w:rsidRPr="006A7EA5" w:rsidRDefault="006A7EA5" w:rsidP="006A7EA5">
      <w:r>
        <w:tab/>
        <w:t>For 8 Cores</w:t>
      </w:r>
    </w:p>
    <w:p w:rsidR="005A5FBB" w:rsidRPr="00ED48A2" w:rsidRDefault="006A7EA5" w:rsidP="005A5FBB">
      <w:pPr>
        <w:rPr>
          <w:rFonts w:eastAsiaTheme="minorEastAsia"/>
        </w:rPr>
      </w:pPr>
      <m:oMathPara>
        <m:oMathParaPr>
          <m:jc m:val="left"/>
        </m:oMathParaPr>
        <m:oMath>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spⅇⅇdup</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parallel</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sequential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m:oMathPara>
    </w:p>
    <w:p w:rsidR="00ED48A2" w:rsidRDefault="00ED48A2" w:rsidP="005A5FBB">
      <w:pPr>
        <w:rPr>
          <w:rFonts w:eastAsiaTheme="minorEastAsia"/>
        </w:rPr>
      </w:pPr>
    </w:p>
    <w:tbl>
      <w:tblPr>
        <w:tblStyle w:val="TableGrid"/>
        <w:tblW w:w="0" w:type="auto"/>
        <w:tblLook w:val="04A0" w:firstRow="1" w:lastRow="0" w:firstColumn="1" w:lastColumn="0" w:noHBand="0" w:noVBand="1"/>
      </w:tblPr>
      <w:tblGrid>
        <w:gridCol w:w="695"/>
        <w:gridCol w:w="1517"/>
        <w:gridCol w:w="1567"/>
        <w:gridCol w:w="1369"/>
        <w:gridCol w:w="245"/>
        <w:gridCol w:w="788"/>
        <w:gridCol w:w="1880"/>
        <w:gridCol w:w="236"/>
        <w:gridCol w:w="1053"/>
      </w:tblGrid>
      <w:tr w:rsidR="00ED48A2" w:rsidRPr="00ED48A2" w:rsidTr="00ED48A2">
        <w:trPr>
          <w:trHeight w:val="300"/>
        </w:trPr>
        <w:tc>
          <w:tcPr>
            <w:tcW w:w="696" w:type="dxa"/>
            <w:noWrap/>
            <w:hideMark/>
          </w:tcPr>
          <w:p w:rsidR="00ED48A2" w:rsidRPr="00ED48A2" w:rsidRDefault="00ED48A2"/>
        </w:tc>
        <w:tc>
          <w:tcPr>
            <w:tcW w:w="1518" w:type="dxa"/>
            <w:noWrap/>
            <w:hideMark/>
          </w:tcPr>
          <w:p w:rsidR="00ED48A2" w:rsidRPr="00ED48A2" w:rsidRDefault="00ED48A2">
            <w:r w:rsidRPr="00ED48A2">
              <w:t>T1</w:t>
            </w:r>
          </w:p>
        </w:tc>
        <w:tc>
          <w:tcPr>
            <w:tcW w:w="1567" w:type="dxa"/>
            <w:noWrap/>
            <w:hideMark/>
          </w:tcPr>
          <w:p w:rsidR="00ED48A2" w:rsidRPr="00ED48A2" w:rsidRDefault="00ED48A2">
            <w:r w:rsidRPr="00ED48A2">
              <w:t>Tn</w:t>
            </w:r>
          </w:p>
        </w:tc>
        <w:tc>
          <w:tcPr>
            <w:tcW w:w="1369" w:type="dxa"/>
            <w:noWrap/>
            <w:hideMark/>
          </w:tcPr>
          <w:p w:rsidR="00ED48A2" w:rsidRPr="00ED48A2" w:rsidRDefault="00ED48A2"/>
        </w:tc>
        <w:tc>
          <w:tcPr>
            <w:tcW w:w="245" w:type="dxa"/>
            <w:noWrap/>
            <w:hideMark/>
          </w:tcPr>
          <w:p w:rsidR="00ED48A2" w:rsidRPr="00ED48A2" w:rsidRDefault="00ED48A2"/>
        </w:tc>
        <w:tc>
          <w:tcPr>
            <w:tcW w:w="788" w:type="dxa"/>
            <w:noWrap/>
            <w:hideMark/>
          </w:tcPr>
          <w:p w:rsidR="00ED48A2" w:rsidRPr="00ED48A2" w:rsidRDefault="00ED48A2"/>
        </w:tc>
        <w:tc>
          <w:tcPr>
            <w:tcW w:w="1880" w:type="dxa"/>
            <w:noWrap/>
            <w:hideMark/>
          </w:tcPr>
          <w:p w:rsidR="00ED48A2" w:rsidRPr="00ED48A2" w:rsidRDefault="00ED48A2">
            <w:r w:rsidRPr="00ED48A2">
              <w:t>Speed Up</w:t>
            </w:r>
          </w:p>
        </w:tc>
        <w:tc>
          <w:tcPr>
            <w:tcW w:w="236" w:type="dxa"/>
            <w:noWrap/>
            <w:hideMark/>
          </w:tcPr>
          <w:p w:rsidR="00ED48A2" w:rsidRPr="00ED48A2" w:rsidRDefault="00ED48A2"/>
        </w:tc>
        <w:tc>
          <w:tcPr>
            <w:tcW w:w="1051" w:type="dxa"/>
            <w:noWrap/>
            <w:hideMark/>
          </w:tcPr>
          <w:p w:rsidR="00ED48A2" w:rsidRPr="00ED48A2" w:rsidRDefault="00ED48A2"/>
        </w:tc>
      </w:tr>
      <w:tr w:rsidR="00ED48A2" w:rsidRPr="00ED48A2" w:rsidTr="00ED48A2">
        <w:trPr>
          <w:trHeight w:val="300"/>
        </w:trPr>
        <w:tc>
          <w:tcPr>
            <w:tcW w:w="696" w:type="dxa"/>
            <w:noWrap/>
            <w:hideMark/>
          </w:tcPr>
          <w:p w:rsidR="00ED48A2" w:rsidRPr="00ED48A2" w:rsidRDefault="00ED48A2" w:rsidP="00ED48A2">
            <w:r w:rsidRPr="00ED48A2">
              <w:t>1</w:t>
            </w:r>
          </w:p>
        </w:tc>
        <w:tc>
          <w:tcPr>
            <w:tcW w:w="1518" w:type="dxa"/>
            <w:noWrap/>
            <w:hideMark/>
          </w:tcPr>
          <w:p w:rsidR="00ED48A2" w:rsidRPr="00ED48A2" w:rsidRDefault="00ED48A2" w:rsidP="00ED48A2">
            <w:r w:rsidRPr="00ED48A2">
              <w:t>18.56952746</w:t>
            </w:r>
          </w:p>
        </w:tc>
        <w:tc>
          <w:tcPr>
            <w:tcW w:w="1567" w:type="dxa"/>
            <w:noWrap/>
            <w:hideMark/>
          </w:tcPr>
          <w:p w:rsidR="00ED48A2" w:rsidRPr="00ED48A2" w:rsidRDefault="00ED48A2" w:rsidP="00ED48A2">
            <w:r w:rsidRPr="00ED48A2">
              <w:t>18.56952746</w:t>
            </w:r>
          </w:p>
        </w:tc>
        <w:tc>
          <w:tcPr>
            <w:tcW w:w="1369" w:type="dxa"/>
            <w:noWrap/>
            <w:hideMark/>
          </w:tcPr>
          <w:p w:rsidR="00ED48A2" w:rsidRPr="00ED48A2" w:rsidRDefault="00ED48A2" w:rsidP="00ED48A2">
            <w:r w:rsidRPr="00ED48A2">
              <w:t>#DIV/0!</w:t>
            </w:r>
          </w:p>
        </w:tc>
        <w:tc>
          <w:tcPr>
            <w:tcW w:w="245" w:type="dxa"/>
            <w:noWrap/>
            <w:hideMark/>
          </w:tcPr>
          <w:p w:rsidR="00ED48A2" w:rsidRPr="00ED48A2" w:rsidRDefault="00ED48A2" w:rsidP="00ED48A2"/>
        </w:tc>
        <w:tc>
          <w:tcPr>
            <w:tcW w:w="788" w:type="dxa"/>
            <w:noWrap/>
            <w:hideMark/>
          </w:tcPr>
          <w:p w:rsidR="00ED48A2" w:rsidRPr="00ED48A2" w:rsidRDefault="00ED48A2"/>
        </w:tc>
        <w:tc>
          <w:tcPr>
            <w:tcW w:w="1880" w:type="dxa"/>
            <w:noWrap/>
            <w:hideMark/>
          </w:tcPr>
          <w:p w:rsidR="00ED48A2" w:rsidRPr="00ED48A2" w:rsidRDefault="00ED48A2" w:rsidP="00ED48A2">
            <w:r w:rsidRPr="00ED48A2">
              <w:t>1</w:t>
            </w:r>
          </w:p>
        </w:tc>
        <w:tc>
          <w:tcPr>
            <w:tcW w:w="236" w:type="dxa"/>
            <w:noWrap/>
            <w:hideMark/>
          </w:tcPr>
          <w:p w:rsidR="00ED48A2" w:rsidRPr="00ED48A2" w:rsidRDefault="00ED48A2" w:rsidP="00ED48A2"/>
        </w:tc>
        <w:tc>
          <w:tcPr>
            <w:tcW w:w="1051" w:type="dxa"/>
            <w:noWrap/>
            <w:hideMark/>
          </w:tcPr>
          <w:p w:rsidR="00ED48A2" w:rsidRPr="00ED48A2" w:rsidRDefault="00ED48A2" w:rsidP="00ED48A2">
            <w:r w:rsidRPr="00ED48A2">
              <w:t>#DIV/0!</w:t>
            </w:r>
          </w:p>
        </w:tc>
      </w:tr>
      <w:tr w:rsidR="00ED48A2" w:rsidRPr="00ED48A2" w:rsidTr="00ED48A2">
        <w:trPr>
          <w:trHeight w:val="300"/>
        </w:trPr>
        <w:tc>
          <w:tcPr>
            <w:tcW w:w="696" w:type="dxa"/>
            <w:noWrap/>
            <w:hideMark/>
          </w:tcPr>
          <w:p w:rsidR="00ED48A2" w:rsidRPr="00ED48A2" w:rsidRDefault="00ED48A2" w:rsidP="00ED48A2">
            <w:r w:rsidRPr="00ED48A2">
              <w:t>2</w:t>
            </w:r>
          </w:p>
        </w:tc>
        <w:tc>
          <w:tcPr>
            <w:tcW w:w="1518" w:type="dxa"/>
            <w:noWrap/>
            <w:hideMark/>
          </w:tcPr>
          <w:p w:rsidR="00ED48A2" w:rsidRPr="00ED48A2" w:rsidRDefault="00ED48A2" w:rsidP="00ED48A2">
            <w:r w:rsidRPr="00ED48A2">
              <w:t>18.56952746</w:t>
            </w:r>
          </w:p>
        </w:tc>
        <w:tc>
          <w:tcPr>
            <w:tcW w:w="1567" w:type="dxa"/>
            <w:noWrap/>
            <w:hideMark/>
          </w:tcPr>
          <w:p w:rsidR="00ED48A2" w:rsidRPr="00ED48A2" w:rsidRDefault="00ED48A2" w:rsidP="00ED48A2">
            <w:r w:rsidRPr="00ED48A2">
              <w:t>9.46730412</w:t>
            </w:r>
          </w:p>
        </w:tc>
        <w:tc>
          <w:tcPr>
            <w:tcW w:w="1369" w:type="dxa"/>
            <w:noWrap/>
            <w:hideMark/>
          </w:tcPr>
          <w:p w:rsidR="00ED48A2" w:rsidRPr="00ED48A2" w:rsidRDefault="00ED48A2" w:rsidP="00ED48A2">
            <w:r w:rsidRPr="00ED48A2">
              <w:t>98%</w:t>
            </w:r>
          </w:p>
        </w:tc>
        <w:tc>
          <w:tcPr>
            <w:tcW w:w="245" w:type="dxa"/>
            <w:noWrap/>
            <w:hideMark/>
          </w:tcPr>
          <w:p w:rsidR="00ED48A2" w:rsidRPr="00ED48A2" w:rsidRDefault="00ED48A2" w:rsidP="00ED48A2"/>
        </w:tc>
        <w:tc>
          <w:tcPr>
            <w:tcW w:w="788" w:type="dxa"/>
            <w:noWrap/>
            <w:hideMark/>
          </w:tcPr>
          <w:p w:rsidR="00ED48A2" w:rsidRPr="00ED48A2" w:rsidRDefault="00ED48A2"/>
        </w:tc>
        <w:tc>
          <w:tcPr>
            <w:tcW w:w="1880" w:type="dxa"/>
            <w:noWrap/>
            <w:hideMark/>
          </w:tcPr>
          <w:p w:rsidR="00ED48A2" w:rsidRPr="00ED48A2" w:rsidRDefault="00ED48A2" w:rsidP="00ED48A2">
            <w:r w:rsidRPr="00ED48A2">
              <w:t>1.961437726</w:t>
            </w:r>
          </w:p>
        </w:tc>
        <w:tc>
          <w:tcPr>
            <w:tcW w:w="236" w:type="dxa"/>
            <w:noWrap/>
            <w:hideMark/>
          </w:tcPr>
          <w:p w:rsidR="00ED48A2" w:rsidRPr="00ED48A2" w:rsidRDefault="00ED48A2" w:rsidP="00ED48A2"/>
        </w:tc>
        <w:tc>
          <w:tcPr>
            <w:tcW w:w="1051" w:type="dxa"/>
            <w:noWrap/>
            <w:hideMark/>
          </w:tcPr>
          <w:p w:rsidR="00ED48A2" w:rsidRPr="00ED48A2" w:rsidRDefault="00ED48A2" w:rsidP="00ED48A2">
            <w:r w:rsidRPr="00ED48A2">
              <w:t>0.98034</w:t>
            </w:r>
          </w:p>
        </w:tc>
      </w:tr>
      <w:tr w:rsidR="00ED48A2" w:rsidRPr="00ED48A2" w:rsidTr="00ED48A2">
        <w:trPr>
          <w:trHeight w:val="300"/>
        </w:trPr>
        <w:tc>
          <w:tcPr>
            <w:tcW w:w="696" w:type="dxa"/>
            <w:noWrap/>
            <w:hideMark/>
          </w:tcPr>
          <w:p w:rsidR="00ED48A2" w:rsidRPr="00ED48A2" w:rsidRDefault="00ED48A2" w:rsidP="00ED48A2">
            <w:r w:rsidRPr="00ED48A2">
              <w:t>4</w:t>
            </w:r>
          </w:p>
        </w:tc>
        <w:tc>
          <w:tcPr>
            <w:tcW w:w="1518" w:type="dxa"/>
            <w:noWrap/>
            <w:hideMark/>
          </w:tcPr>
          <w:p w:rsidR="00ED48A2" w:rsidRPr="00ED48A2" w:rsidRDefault="00ED48A2" w:rsidP="00ED48A2">
            <w:r w:rsidRPr="00ED48A2">
              <w:t>18.56952746</w:t>
            </w:r>
          </w:p>
        </w:tc>
        <w:tc>
          <w:tcPr>
            <w:tcW w:w="1567" w:type="dxa"/>
            <w:noWrap/>
            <w:hideMark/>
          </w:tcPr>
          <w:p w:rsidR="00ED48A2" w:rsidRPr="00ED48A2" w:rsidRDefault="00ED48A2" w:rsidP="00ED48A2">
            <w:r w:rsidRPr="00ED48A2">
              <w:t>4.915842929</w:t>
            </w:r>
          </w:p>
        </w:tc>
        <w:tc>
          <w:tcPr>
            <w:tcW w:w="1369" w:type="dxa"/>
            <w:noWrap/>
            <w:hideMark/>
          </w:tcPr>
          <w:p w:rsidR="00ED48A2" w:rsidRPr="00ED48A2" w:rsidRDefault="00ED48A2" w:rsidP="00ED48A2">
            <w:r w:rsidRPr="00ED48A2">
              <w:t>98%</w:t>
            </w:r>
          </w:p>
        </w:tc>
        <w:tc>
          <w:tcPr>
            <w:tcW w:w="245" w:type="dxa"/>
            <w:noWrap/>
            <w:hideMark/>
          </w:tcPr>
          <w:p w:rsidR="00ED48A2" w:rsidRPr="00ED48A2" w:rsidRDefault="00ED48A2" w:rsidP="00ED48A2"/>
        </w:tc>
        <w:tc>
          <w:tcPr>
            <w:tcW w:w="788" w:type="dxa"/>
            <w:noWrap/>
            <w:hideMark/>
          </w:tcPr>
          <w:p w:rsidR="00ED48A2" w:rsidRPr="00ED48A2" w:rsidRDefault="00ED48A2"/>
        </w:tc>
        <w:tc>
          <w:tcPr>
            <w:tcW w:w="1880" w:type="dxa"/>
            <w:noWrap/>
            <w:hideMark/>
          </w:tcPr>
          <w:p w:rsidR="00ED48A2" w:rsidRPr="00ED48A2" w:rsidRDefault="00ED48A2" w:rsidP="00ED48A2">
            <w:r w:rsidRPr="00ED48A2">
              <w:t>3.777485922</w:t>
            </w:r>
          </w:p>
        </w:tc>
        <w:tc>
          <w:tcPr>
            <w:tcW w:w="236" w:type="dxa"/>
            <w:noWrap/>
            <w:hideMark/>
          </w:tcPr>
          <w:p w:rsidR="00ED48A2" w:rsidRPr="00ED48A2" w:rsidRDefault="00ED48A2" w:rsidP="00ED48A2"/>
        </w:tc>
        <w:tc>
          <w:tcPr>
            <w:tcW w:w="1051" w:type="dxa"/>
            <w:noWrap/>
            <w:hideMark/>
          </w:tcPr>
          <w:p w:rsidR="00ED48A2" w:rsidRPr="00ED48A2" w:rsidRDefault="00ED48A2" w:rsidP="00ED48A2">
            <w:r w:rsidRPr="00ED48A2">
              <w:t>0.980365</w:t>
            </w:r>
          </w:p>
        </w:tc>
      </w:tr>
      <w:tr w:rsidR="00ED48A2" w:rsidRPr="00ED48A2" w:rsidTr="00ED48A2">
        <w:trPr>
          <w:trHeight w:val="300"/>
        </w:trPr>
        <w:tc>
          <w:tcPr>
            <w:tcW w:w="696" w:type="dxa"/>
            <w:noWrap/>
            <w:hideMark/>
          </w:tcPr>
          <w:p w:rsidR="00ED48A2" w:rsidRPr="00ED48A2" w:rsidRDefault="00ED48A2" w:rsidP="00ED48A2">
            <w:r w:rsidRPr="00ED48A2">
              <w:lastRenderedPageBreak/>
              <w:t>8</w:t>
            </w:r>
          </w:p>
        </w:tc>
        <w:tc>
          <w:tcPr>
            <w:tcW w:w="1518" w:type="dxa"/>
            <w:noWrap/>
            <w:hideMark/>
          </w:tcPr>
          <w:p w:rsidR="00ED48A2" w:rsidRPr="00ED48A2" w:rsidRDefault="00ED48A2" w:rsidP="00ED48A2">
            <w:r w:rsidRPr="00ED48A2">
              <w:t>18.56952746</w:t>
            </w:r>
          </w:p>
        </w:tc>
        <w:tc>
          <w:tcPr>
            <w:tcW w:w="1567" w:type="dxa"/>
            <w:noWrap/>
            <w:hideMark/>
          </w:tcPr>
          <w:p w:rsidR="00ED48A2" w:rsidRPr="00ED48A2" w:rsidRDefault="00ED48A2" w:rsidP="00ED48A2">
            <w:r w:rsidRPr="00ED48A2">
              <w:t>2.66960974</w:t>
            </w:r>
          </w:p>
        </w:tc>
        <w:tc>
          <w:tcPr>
            <w:tcW w:w="1369" w:type="dxa"/>
            <w:noWrap/>
            <w:hideMark/>
          </w:tcPr>
          <w:p w:rsidR="00ED48A2" w:rsidRPr="00ED48A2" w:rsidRDefault="00ED48A2" w:rsidP="00ED48A2">
            <w:r w:rsidRPr="00ED48A2">
              <w:t>98%</w:t>
            </w:r>
          </w:p>
        </w:tc>
        <w:tc>
          <w:tcPr>
            <w:tcW w:w="245" w:type="dxa"/>
            <w:noWrap/>
            <w:hideMark/>
          </w:tcPr>
          <w:p w:rsidR="00ED48A2" w:rsidRPr="00ED48A2" w:rsidRDefault="00ED48A2" w:rsidP="00ED48A2"/>
        </w:tc>
        <w:tc>
          <w:tcPr>
            <w:tcW w:w="788" w:type="dxa"/>
            <w:noWrap/>
            <w:hideMark/>
          </w:tcPr>
          <w:p w:rsidR="00ED48A2" w:rsidRPr="00ED48A2" w:rsidRDefault="00ED48A2"/>
        </w:tc>
        <w:tc>
          <w:tcPr>
            <w:tcW w:w="1880" w:type="dxa"/>
            <w:noWrap/>
            <w:hideMark/>
          </w:tcPr>
          <w:p w:rsidR="00ED48A2" w:rsidRPr="00ED48A2" w:rsidRDefault="00ED48A2" w:rsidP="00ED48A2">
            <w:r w:rsidRPr="00ED48A2">
              <w:t>6.955895906</w:t>
            </w:r>
          </w:p>
        </w:tc>
        <w:tc>
          <w:tcPr>
            <w:tcW w:w="236" w:type="dxa"/>
            <w:noWrap/>
            <w:hideMark/>
          </w:tcPr>
          <w:p w:rsidR="00ED48A2" w:rsidRPr="00ED48A2" w:rsidRDefault="00ED48A2" w:rsidP="00ED48A2"/>
        </w:tc>
        <w:tc>
          <w:tcPr>
            <w:tcW w:w="1051" w:type="dxa"/>
            <w:noWrap/>
            <w:hideMark/>
          </w:tcPr>
          <w:p w:rsidR="00ED48A2" w:rsidRPr="00ED48A2" w:rsidRDefault="00ED48A2" w:rsidP="00ED48A2">
            <w:r w:rsidRPr="00ED48A2">
              <w:t>0.978557</w:t>
            </w:r>
          </w:p>
        </w:tc>
      </w:tr>
      <w:tr w:rsidR="00ED48A2" w:rsidRPr="00ED48A2" w:rsidTr="00ED48A2">
        <w:trPr>
          <w:trHeight w:val="300"/>
        </w:trPr>
        <w:tc>
          <w:tcPr>
            <w:tcW w:w="696" w:type="dxa"/>
            <w:noWrap/>
            <w:hideMark/>
          </w:tcPr>
          <w:p w:rsidR="00ED48A2" w:rsidRPr="00ED48A2" w:rsidRDefault="00ED48A2" w:rsidP="00ED48A2">
            <w:r w:rsidRPr="00ED48A2">
              <w:t>10</w:t>
            </w:r>
          </w:p>
        </w:tc>
        <w:tc>
          <w:tcPr>
            <w:tcW w:w="1518" w:type="dxa"/>
            <w:noWrap/>
            <w:hideMark/>
          </w:tcPr>
          <w:p w:rsidR="00ED48A2" w:rsidRPr="00ED48A2" w:rsidRDefault="00ED48A2" w:rsidP="00ED48A2">
            <w:r w:rsidRPr="00ED48A2">
              <w:t>18.56952746</w:t>
            </w:r>
          </w:p>
        </w:tc>
        <w:tc>
          <w:tcPr>
            <w:tcW w:w="1567" w:type="dxa"/>
            <w:noWrap/>
            <w:hideMark/>
          </w:tcPr>
          <w:p w:rsidR="00ED48A2" w:rsidRPr="00ED48A2" w:rsidRDefault="00ED48A2" w:rsidP="00ED48A2">
            <w:r w:rsidRPr="00ED48A2">
              <w:t>2.200557461</w:t>
            </w:r>
          </w:p>
        </w:tc>
        <w:tc>
          <w:tcPr>
            <w:tcW w:w="1369" w:type="dxa"/>
            <w:noWrap/>
            <w:hideMark/>
          </w:tcPr>
          <w:p w:rsidR="00ED48A2" w:rsidRPr="00ED48A2" w:rsidRDefault="00ED48A2" w:rsidP="00ED48A2">
            <w:r w:rsidRPr="00ED48A2">
              <w:t>98%</w:t>
            </w:r>
          </w:p>
        </w:tc>
        <w:tc>
          <w:tcPr>
            <w:tcW w:w="245" w:type="dxa"/>
            <w:noWrap/>
            <w:hideMark/>
          </w:tcPr>
          <w:p w:rsidR="00ED48A2" w:rsidRPr="00ED48A2" w:rsidRDefault="00ED48A2" w:rsidP="00ED48A2"/>
        </w:tc>
        <w:tc>
          <w:tcPr>
            <w:tcW w:w="788" w:type="dxa"/>
            <w:noWrap/>
            <w:hideMark/>
          </w:tcPr>
          <w:p w:rsidR="00ED48A2" w:rsidRPr="00ED48A2" w:rsidRDefault="00ED48A2"/>
        </w:tc>
        <w:tc>
          <w:tcPr>
            <w:tcW w:w="1880" w:type="dxa"/>
            <w:noWrap/>
            <w:hideMark/>
          </w:tcPr>
          <w:p w:rsidR="00ED48A2" w:rsidRPr="00ED48A2" w:rsidRDefault="00ED48A2" w:rsidP="00ED48A2">
            <w:r w:rsidRPr="00ED48A2">
              <w:t>8.438556043</w:t>
            </w:r>
          </w:p>
        </w:tc>
        <w:tc>
          <w:tcPr>
            <w:tcW w:w="236" w:type="dxa"/>
            <w:noWrap/>
            <w:hideMark/>
          </w:tcPr>
          <w:p w:rsidR="00ED48A2" w:rsidRPr="00ED48A2" w:rsidRDefault="00ED48A2" w:rsidP="00ED48A2"/>
        </w:tc>
        <w:tc>
          <w:tcPr>
            <w:tcW w:w="1051" w:type="dxa"/>
            <w:noWrap/>
            <w:hideMark/>
          </w:tcPr>
          <w:p w:rsidR="00ED48A2" w:rsidRPr="00ED48A2" w:rsidRDefault="00ED48A2" w:rsidP="00ED48A2">
            <w:r w:rsidRPr="00ED48A2">
              <w:t>0.97944</w:t>
            </w:r>
          </w:p>
        </w:tc>
      </w:tr>
      <w:tr w:rsidR="00ED48A2" w:rsidRPr="00ED48A2" w:rsidTr="00ED48A2">
        <w:trPr>
          <w:trHeight w:val="300"/>
        </w:trPr>
        <w:tc>
          <w:tcPr>
            <w:tcW w:w="696" w:type="dxa"/>
            <w:noWrap/>
            <w:hideMark/>
          </w:tcPr>
          <w:p w:rsidR="00ED48A2" w:rsidRPr="00ED48A2" w:rsidRDefault="00ED48A2" w:rsidP="00ED48A2">
            <w:r w:rsidRPr="00ED48A2">
              <w:t>15</w:t>
            </w:r>
          </w:p>
        </w:tc>
        <w:tc>
          <w:tcPr>
            <w:tcW w:w="1518" w:type="dxa"/>
            <w:noWrap/>
            <w:hideMark/>
          </w:tcPr>
          <w:p w:rsidR="00ED48A2" w:rsidRPr="00ED48A2" w:rsidRDefault="00ED48A2" w:rsidP="00ED48A2">
            <w:r w:rsidRPr="00ED48A2">
              <w:t>18.56952746</w:t>
            </w:r>
          </w:p>
        </w:tc>
        <w:tc>
          <w:tcPr>
            <w:tcW w:w="1567" w:type="dxa"/>
            <w:noWrap/>
            <w:hideMark/>
          </w:tcPr>
          <w:p w:rsidR="00ED48A2" w:rsidRPr="00ED48A2" w:rsidRDefault="00ED48A2" w:rsidP="00ED48A2">
            <w:r w:rsidRPr="00ED48A2">
              <w:t>2.141360263</w:t>
            </w:r>
          </w:p>
        </w:tc>
        <w:tc>
          <w:tcPr>
            <w:tcW w:w="1369" w:type="dxa"/>
            <w:noWrap/>
            <w:hideMark/>
          </w:tcPr>
          <w:p w:rsidR="00ED48A2" w:rsidRPr="00ED48A2" w:rsidRDefault="00ED48A2" w:rsidP="00ED48A2">
            <w:r w:rsidRPr="00ED48A2">
              <w:t>95%</w:t>
            </w:r>
          </w:p>
        </w:tc>
        <w:tc>
          <w:tcPr>
            <w:tcW w:w="245" w:type="dxa"/>
            <w:noWrap/>
            <w:hideMark/>
          </w:tcPr>
          <w:p w:rsidR="00ED48A2" w:rsidRPr="00ED48A2" w:rsidRDefault="00ED48A2" w:rsidP="00ED48A2"/>
        </w:tc>
        <w:tc>
          <w:tcPr>
            <w:tcW w:w="788" w:type="dxa"/>
            <w:noWrap/>
            <w:hideMark/>
          </w:tcPr>
          <w:p w:rsidR="00ED48A2" w:rsidRPr="00ED48A2" w:rsidRDefault="00ED48A2"/>
        </w:tc>
        <w:tc>
          <w:tcPr>
            <w:tcW w:w="1880" w:type="dxa"/>
            <w:noWrap/>
            <w:hideMark/>
          </w:tcPr>
          <w:p w:rsidR="00ED48A2" w:rsidRPr="00ED48A2" w:rsidRDefault="00ED48A2" w:rsidP="00ED48A2">
            <w:r w:rsidRPr="00ED48A2">
              <w:t>8.67183714</w:t>
            </w:r>
          </w:p>
        </w:tc>
        <w:tc>
          <w:tcPr>
            <w:tcW w:w="236" w:type="dxa"/>
            <w:noWrap/>
            <w:hideMark/>
          </w:tcPr>
          <w:p w:rsidR="00ED48A2" w:rsidRPr="00ED48A2" w:rsidRDefault="00ED48A2" w:rsidP="00ED48A2"/>
        </w:tc>
        <w:tc>
          <w:tcPr>
            <w:tcW w:w="1051" w:type="dxa"/>
            <w:noWrap/>
            <w:hideMark/>
          </w:tcPr>
          <w:p w:rsidR="00ED48A2" w:rsidRPr="00ED48A2" w:rsidRDefault="00ED48A2" w:rsidP="00ED48A2">
            <w:r w:rsidRPr="00ED48A2">
              <w:t>0.947876</w:t>
            </w:r>
          </w:p>
        </w:tc>
      </w:tr>
    </w:tbl>
    <w:p w:rsidR="00ED48A2" w:rsidRDefault="00ED48A2" w:rsidP="005A5FBB"/>
    <w:p w:rsidR="00B9106A" w:rsidRPr="005A5FBB" w:rsidRDefault="00B9106A" w:rsidP="005A5FBB">
      <w:r>
        <w:t>From this data the conclusions is that 98% is the maximum speed up possible.</w:t>
      </w:r>
      <w:bookmarkStart w:id="0" w:name="_GoBack"/>
      <w:bookmarkEnd w:id="0"/>
    </w:p>
    <w:sectPr w:rsidR="00B9106A" w:rsidRPr="005A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FC"/>
    <w:rsid w:val="000469D7"/>
    <w:rsid w:val="000D77C7"/>
    <w:rsid w:val="00155832"/>
    <w:rsid w:val="0019661D"/>
    <w:rsid w:val="005A5FBB"/>
    <w:rsid w:val="005C2071"/>
    <w:rsid w:val="006A7EA5"/>
    <w:rsid w:val="00A13BFC"/>
    <w:rsid w:val="00A8023C"/>
    <w:rsid w:val="00B9106A"/>
    <w:rsid w:val="00ED48A2"/>
    <w:rsid w:val="00F22FCB"/>
    <w:rsid w:val="00FE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D7A1"/>
  <w15:chartTrackingRefBased/>
  <w15:docId w15:val="{6AC08489-3EA0-42F8-A61A-CE80B050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D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08863">
      <w:bodyDiv w:val="1"/>
      <w:marLeft w:val="0"/>
      <w:marRight w:val="0"/>
      <w:marTop w:val="0"/>
      <w:marBottom w:val="0"/>
      <w:divBdr>
        <w:top w:val="none" w:sz="0" w:space="0" w:color="auto"/>
        <w:left w:val="none" w:sz="0" w:space="0" w:color="auto"/>
        <w:bottom w:val="none" w:sz="0" w:space="0" w:color="auto"/>
        <w:right w:val="none" w:sz="0" w:space="0" w:color="auto"/>
      </w:divBdr>
    </w:div>
    <w:div w:id="942811075">
      <w:bodyDiv w:val="1"/>
      <w:marLeft w:val="0"/>
      <w:marRight w:val="0"/>
      <w:marTop w:val="0"/>
      <w:marBottom w:val="0"/>
      <w:divBdr>
        <w:top w:val="none" w:sz="0" w:space="0" w:color="auto"/>
        <w:left w:val="none" w:sz="0" w:space="0" w:color="auto"/>
        <w:bottom w:val="none" w:sz="0" w:space="0" w:color="auto"/>
        <w:right w:val="none" w:sz="0" w:space="0" w:color="auto"/>
      </w:divBdr>
    </w:div>
    <w:div w:id="162754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1/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Calculation</a:t>
            </a:r>
            <a:r>
              <a:rPr lang="en-US" baseline="0"/>
              <a:t> Speed over #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Sheet1!$A$19:$A$25</c:f>
              <c:numCache>
                <c:formatCode>General</c:formatCode>
                <c:ptCount val="7"/>
                <c:pt idx="0">
                  <c:v>1</c:v>
                </c:pt>
                <c:pt idx="1">
                  <c:v>2</c:v>
                </c:pt>
                <c:pt idx="2">
                  <c:v>3</c:v>
                </c:pt>
                <c:pt idx="3">
                  <c:v>4</c:v>
                </c:pt>
                <c:pt idx="4">
                  <c:v>8</c:v>
                </c:pt>
                <c:pt idx="5">
                  <c:v>10</c:v>
                </c:pt>
                <c:pt idx="6">
                  <c:v>15</c:v>
                </c:pt>
              </c:numCache>
            </c:numRef>
          </c:xVal>
          <c:yVal>
            <c:numRef>
              <c:f>Sheet1!$B$19:$B$25</c:f>
              <c:numCache>
                <c:formatCode>General</c:formatCode>
                <c:ptCount val="7"/>
                <c:pt idx="0">
                  <c:v>4.7634000576714097</c:v>
                </c:pt>
                <c:pt idx="1">
                  <c:v>0.797905791781229</c:v>
                </c:pt>
                <c:pt idx="2">
                  <c:v>0.68452675587629697</c:v>
                </c:pt>
                <c:pt idx="3">
                  <c:v>0.52936843781506604</c:v>
                </c:pt>
                <c:pt idx="4">
                  <c:v>0.43237809724000698</c:v>
                </c:pt>
                <c:pt idx="5">
                  <c:v>0.30744614433113698</c:v>
                </c:pt>
                <c:pt idx="6">
                  <c:v>9.02318460546849E-2</c:v>
                </c:pt>
              </c:numCache>
            </c:numRef>
          </c:yVal>
          <c:smooth val="1"/>
          <c:extLst>
            <c:ext xmlns:c16="http://schemas.microsoft.com/office/drawing/2014/chart" uri="{C3380CC4-5D6E-409C-BE32-E72D297353CC}">
              <c16:uniqueId val="{00000000-60B0-4DC4-A461-218DD668D038}"/>
            </c:ext>
          </c:extLst>
        </c:ser>
        <c:ser>
          <c:idx val="1"/>
          <c:order val="1"/>
          <c:tx>
            <c:strRef>
              <c:f>Sheet1!$C$18</c:f>
              <c:strCache>
                <c:ptCount val="1"/>
                <c:pt idx="0">
                  <c:v>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Sheet1!$A$19:$A$25</c:f>
              <c:numCache>
                <c:formatCode>General</c:formatCode>
                <c:ptCount val="7"/>
                <c:pt idx="0">
                  <c:v>1</c:v>
                </c:pt>
                <c:pt idx="1">
                  <c:v>2</c:v>
                </c:pt>
                <c:pt idx="2">
                  <c:v>3</c:v>
                </c:pt>
                <c:pt idx="3">
                  <c:v>4</c:v>
                </c:pt>
                <c:pt idx="4">
                  <c:v>8</c:v>
                </c:pt>
                <c:pt idx="5">
                  <c:v>10</c:v>
                </c:pt>
                <c:pt idx="6">
                  <c:v>15</c:v>
                </c:pt>
              </c:numCache>
            </c:numRef>
          </c:xVal>
          <c:yVal>
            <c:numRef>
              <c:f>Sheet1!$C$19:$C$25</c:f>
              <c:numCache>
                <c:formatCode>General</c:formatCode>
                <c:ptCount val="7"/>
                <c:pt idx="0">
                  <c:v>32.784958772314198</c:v>
                </c:pt>
                <c:pt idx="1">
                  <c:v>21.750348139888001</c:v>
                </c:pt>
                <c:pt idx="2">
                  <c:v>25.9414949662849</c:v>
                </c:pt>
                <c:pt idx="3">
                  <c:v>50.581751048740202</c:v>
                </c:pt>
                <c:pt idx="4">
                  <c:v>24.864487776073201</c:v>
                </c:pt>
                <c:pt idx="5">
                  <c:v>27.5472045050766</c:v>
                </c:pt>
                <c:pt idx="6">
                  <c:v>20.604818618646298</c:v>
                </c:pt>
              </c:numCache>
            </c:numRef>
          </c:yVal>
          <c:smooth val="1"/>
          <c:extLst>
            <c:ext xmlns:c16="http://schemas.microsoft.com/office/drawing/2014/chart" uri="{C3380CC4-5D6E-409C-BE32-E72D297353CC}">
              <c16:uniqueId val="{00000001-60B0-4DC4-A461-218DD668D038}"/>
            </c:ext>
          </c:extLst>
        </c:ser>
        <c:ser>
          <c:idx val="2"/>
          <c:order val="2"/>
          <c:tx>
            <c:strRef>
              <c:f>Sheet1!$D$18</c:f>
              <c:strCache>
                <c:ptCount val="1"/>
                <c:pt idx="0">
                  <c:v>1000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Sheet1!$A$19:$A$25</c:f>
              <c:numCache>
                <c:formatCode>General</c:formatCode>
                <c:ptCount val="7"/>
                <c:pt idx="0">
                  <c:v>1</c:v>
                </c:pt>
                <c:pt idx="1">
                  <c:v>2</c:v>
                </c:pt>
                <c:pt idx="2">
                  <c:v>3</c:v>
                </c:pt>
                <c:pt idx="3">
                  <c:v>4</c:v>
                </c:pt>
                <c:pt idx="4">
                  <c:v>8</c:v>
                </c:pt>
                <c:pt idx="5">
                  <c:v>10</c:v>
                </c:pt>
                <c:pt idx="6">
                  <c:v>15</c:v>
                </c:pt>
              </c:numCache>
            </c:numRef>
          </c:xVal>
          <c:yVal>
            <c:numRef>
              <c:f>Sheet1!$D$19:$D$25</c:f>
              <c:numCache>
                <c:formatCode>General</c:formatCode>
                <c:ptCount val="7"/>
                <c:pt idx="0">
                  <c:v>18.4410697282722</c:v>
                </c:pt>
                <c:pt idx="1">
                  <c:v>36.7505541974433</c:v>
                </c:pt>
                <c:pt idx="2">
                  <c:v>53.968006818290696</c:v>
                </c:pt>
                <c:pt idx="3">
                  <c:v>72.105217002428802</c:v>
                </c:pt>
                <c:pt idx="4">
                  <c:v>139.66818281237701</c:v>
                </c:pt>
                <c:pt idx="5">
                  <c:v>171.59870384658899</c:v>
                </c:pt>
                <c:pt idx="6">
                  <c:v>156.43706057514899</c:v>
                </c:pt>
              </c:numCache>
            </c:numRef>
          </c:yVal>
          <c:smooth val="1"/>
          <c:extLst>
            <c:ext xmlns:c16="http://schemas.microsoft.com/office/drawing/2014/chart" uri="{C3380CC4-5D6E-409C-BE32-E72D297353CC}">
              <c16:uniqueId val="{00000002-60B0-4DC4-A461-218DD668D038}"/>
            </c:ext>
          </c:extLst>
        </c:ser>
        <c:ser>
          <c:idx val="3"/>
          <c:order val="3"/>
          <c:tx>
            <c:strRef>
              <c:f>Sheet1!$E$18</c:f>
              <c:strCache>
                <c:ptCount val="1"/>
                <c:pt idx="0">
                  <c:v>10000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Sheet1!$A$19:$A$25</c:f>
              <c:numCache>
                <c:formatCode>General</c:formatCode>
                <c:ptCount val="7"/>
                <c:pt idx="0">
                  <c:v>1</c:v>
                </c:pt>
                <c:pt idx="1">
                  <c:v>2</c:v>
                </c:pt>
                <c:pt idx="2">
                  <c:v>3</c:v>
                </c:pt>
                <c:pt idx="3">
                  <c:v>4</c:v>
                </c:pt>
                <c:pt idx="4">
                  <c:v>8</c:v>
                </c:pt>
                <c:pt idx="5">
                  <c:v>10</c:v>
                </c:pt>
                <c:pt idx="6">
                  <c:v>15</c:v>
                </c:pt>
              </c:numCache>
            </c:numRef>
          </c:xVal>
          <c:yVal>
            <c:numRef>
              <c:f>Sheet1!$E$19:$E$25</c:f>
              <c:numCache>
                <c:formatCode>General</c:formatCode>
                <c:ptCount val="7"/>
                <c:pt idx="0">
                  <c:v>31.297850832345802</c:v>
                </c:pt>
                <c:pt idx="1">
                  <c:v>56.277978416915701</c:v>
                </c:pt>
                <c:pt idx="2">
                  <c:v>80.133539382816295</c:v>
                </c:pt>
                <c:pt idx="3">
                  <c:v>98.067095389954801</c:v>
                </c:pt>
                <c:pt idx="4">
                  <c:v>152.84524696918399</c:v>
                </c:pt>
                <c:pt idx="5">
                  <c:v>179.01955963428901</c:v>
                </c:pt>
                <c:pt idx="6">
                  <c:v>187.26749102214299</c:v>
                </c:pt>
              </c:numCache>
            </c:numRef>
          </c:yVal>
          <c:smooth val="1"/>
          <c:extLst>
            <c:ext xmlns:c16="http://schemas.microsoft.com/office/drawing/2014/chart" uri="{C3380CC4-5D6E-409C-BE32-E72D297353CC}">
              <c16:uniqueId val="{00000003-60B0-4DC4-A461-218DD668D038}"/>
            </c:ext>
          </c:extLst>
        </c:ser>
        <c:ser>
          <c:idx val="4"/>
          <c:order val="4"/>
          <c:tx>
            <c:strRef>
              <c:f>Sheet1!$F$18</c:f>
              <c:strCache>
                <c:ptCount val="1"/>
                <c:pt idx="0">
                  <c:v>20000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Sheet1!$A$19:$A$25</c:f>
              <c:numCache>
                <c:formatCode>General</c:formatCode>
                <c:ptCount val="7"/>
                <c:pt idx="0">
                  <c:v>1</c:v>
                </c:pt>
                <c:pt idx="1">
                  <c:v>2</c:v>
                </c:pt>
                <c:pt idx="2">
                  <c:v>3</c:v>
                </c:pt>
                <c:pt idx="3">
                  <c:v>4</c:v>
                </c:pt>
                <c:pt idx="4">
                  <c:v>8</c:v>
                </c:pt>
                <c:pt idx="5">
                  <c:v>10</c:v>
                </c:pt>
                <c:pt idx="6">
                  <c:v>15</c:v>
                </c:pt>
              </c:numCache>
            </c:numRef>
          </c:xVal>
          <c:yVal>
            <c:numRef>
              <c:f>Sheet1!$F$19:$F$25</c:f>
              <c:numCache>
                <c:formatCode>General</c:formatCode>
                <c:ptCount val="7"/>
                <c:pt idx="0">
                  <c:v>34.249261232945599</c:v>
                </c:pt>
                <c:pt idx="1">
                  <c:v>65.832936231313596</c:v>
                </c:pt>
                <c:pt idx="2">
                  <c:v>95.043541787894696</c:v>
                </c:pt>
                <c:pt idx="3">
                  <c:v>122.443204853925</c:v>
                </c:pt>
                <c:pt idx="4">
                  <c:v>222.806714677228</c:v>
                </c:pt>
                <c:pt idx="5">
                  <c:v>245.998264414331</c:v>
                </c:pt>
                <c:pt idx="6">
                  <c:v>280.24246350193698</c:v>
                </c:pt>
              </c:numCache>
            </c:numRef>
          </c:yVal>
          <c:smooth val="1"/>
          <c:extLst>
            <c:ext xmlns:c16="http://schemas.microsoft.com/office/drawing/2014/chart" uri="{C3380CC4-5D6E-409C-BE32-E72D297353CC}">
              <c16:uniqueId val="{00000004-60B0-4DC4-A461-218DD668D038}"/>
            </c:ext>
          </c:extLst>
        </c:ser>
        <c:ser>
          <c:idx val="5"/>
          <c:order val="5"/>
          <c:tx>
            <c:strRef>
              <c:f>Sheet1!$G$18</c:f>
              <c:strCache>
                <c:ptCount val="1"/>
                <c:pt idx="0">
                  <c:v>25000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Sheet1!$A$19:$A$25</c:f>
              <c:numCache>
                <c:formatCode>General</c:formatCode>
                <c:ptCount val="7"/>
                <c:pt idx="0">
                  <c:v>1</c:v>
                </c:pt>
                <c:pt idx="1">
                  <c:v>2</c:v>
                </c:pt>
                <c:pt idx="2">
                  <c:v>3</c:v>
                </c:pt>
                <c:pt idx="3">
                  <c:v>4</c:v>
                </c:pt>
                <c:pt idx="4">
                  <c:v>8</c:v>
                </c:pt>
                <c:pt idx="5">
                  <c:v>10</c:v>
                </c:pt>
                <c:pt idx="6">
                  <c:v>15</c:v>
                </c:pt>
              </c:numCache>
            </c:numRef>
          </c:xVal>
          <c:yVal>
            <c:numRef>
              <c:f>Sheet1!$G$19:$G$25</c:f>
              <c:numCache>
                <c:formatCode>General</c:formatCode>
                <c:ptCount val="7"/>
                <c:pt idx="0">
                  <c:v>34.114818876108203</c:v>
                </c:pt>
                <c:pt idx="1">
                  <c:v>67.036603743205305</c:v>
                </c:pt>
                <c:pt idx="2">
                  <c:v>99.051423425498498</c:v>
                </c:pt>
                <c:pt idx="3">
                  <c:v>127.399959369052</c:v>
                </c:pt>
                <c:pt idx="4">
                  <c:v>228.89629094472599</c:v>
                </c:pt>
                <c:pt idx="5">
                  <c:v>255.08711069059001</c:v>
                </c:pt>
                <c:pt idx="6">
                  <c:v>311.17144481294298</c:v>
                </c:pt>
              </c:numCache>
            </c:numRef>
          </c:yVal>
          <c:smooth val="1"/>
          <c:extLst>
            <c:ext xmlns:c16="http://schemas.microsoft.com/office/drawing/2014/chart" uri="{C3380CC4-5D6E-409C-BE32-E72D297353CC}">
              <c16:uniqueId val="{00000005-60B0-4DC4-A461-218DD668D038}"/>
            </c:ext>
          </c:extLst>
        </c:ser>
        <c:dLbls>
          <c:showLegendKey val="0"/>
          <c:showVal val="0"/>
          <c:showCatName val="0"/>
          <c:showSerName val="0"/>
          <c:showPercent val="0"/>
          <c:showBubbleSize val="0"/>
        </c:dLbls>
        <c:axId val="430657280"/>
        <c:axId val="430657608"/>
      </c:scatterChart>
      <c:valAx>
        <c:axId val="43065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57608"/>
        <c:crosses val="autoZero"/>
        <c:crossBetween val="midCat"/>
      </c:valAx>
      <c:valAx>
        <c:axId val="430657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calculations/second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5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Calculation</a:t>
            </a:r>
            <a:r>
              <a:rPr lang="en-US" baseline="0"/>
              <a:t> Speed over subdivisions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Sheet1!$A$19</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Sheet1!$B$19:$G$19</c:f>
              <c:numCache>
                <c:formatCode>General</c:formatCode>
                <c:ptCount val="6"/>
                <c:pt idx="0">
                  <c:v>4.7634000576714097</c:v>
                </c:pt>
                <c:pt idx="1">
                  <c:v>32.784958772314198</c:v>
                </c:pt>
                <c:pt idx="2">
                  <c:v>18.4410697282722</c:v>
                </c:pt>
                <c:pt idx="3">
                  <c:v>31.297850832345802</c:v>
                </c:pt>
                <c:pt idx="4">
                  <c:v>34.249261232945599</c:v>
                </c:pt>
                <c:pt idx="5">
                  <c:v>34.114818876108203</c:v>
                </c:pt>
              </c:numCache>
            </c:numRef>
          </c:yVal>
          <c:smooth val="1"/>
          <c:extLst>
            <c:ext xmlns:c16="http://schemas.microsoft.com/office/drawing/2014/chart" uri="{C3380CC4-5D6E-409C-BE32-E72D297353CC}">
              <c16:uniqueId val="{00000000-3CAD-46FD-9E4C-0BDCBEF5695F}"/>
            </c:ext>
          </c:extLst>
        </c:ser>
        <c:ser>
          <c:idx val="1"/>
          <c:order val="1"/>
          <c:tx>
            <c:strRef>
              <c:f>Sheet1!$A$20</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Sheet1!$B$20:$G$20</c:f>
              <c:numCache>
                <c:formatCode>General</c:formatCode>
                <c:ptCount val="6"/>
                <c:pt idx="0">
                  <c:v>0.797905791781229</c:v>
                </c:pt>
                <c:pt idx="1">
                  <c:v>21.750348139888001</c:v>
                </c:pt>
                <c:pt idx="2">
                  <c:v>36.7505541974433</c:v>
                </c:pt>
                <c:pt idx="3">
                  <c:v>56.277978416915701</c:v>
                </c:pt>
                <c:pt idx="4">
                  <c:v>65.832936231313596</c:v>
                </c:pt>
                <c:pt idx="5">
                  <c:v>67.036603743205305</c:v>
                </c:pt>
              </c:numCache>
            </c:numRef>
          </c:yVal>
          <c:smooth val="1"/>
          <c:extLst>
            <c:ext xmlns:c16="http://schemas.microsoft.com/office/drawing/2014/chart" uri="{C3380CC4-5D6E-409C-BE32-E72D297353CC}">
              <c16:uniqueId val="{00000001-3CAD-46FD-9E4C-0BDCBEF5695F}"/>
            </c:ext>
          </c:extLst>
        </c:ser>
        <c:ser>
          <c:idx val="2"/>
          <c:order val="2"/>
          <c:tx>
            <c:strRef>
              <c:f>Sheet1!$A$21</c:f>
              <c:strCache>
                <c:ptCount val="1"/>
                <c:pt idx="0">
                  <c:v>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Sheet1!$B$21:$G$21</c:f>
              <c:numCache>
                <c:formatCode>General</c:formatCode>
                <c:ptCount val="6"/>
                <c:pt idx="0">
                  <c:v>0.68452675587629697</c:v>
                </c:pt>
                <c:pt idx="1">
                  <c:v>25.9414949662849</c:v>
                </c:pt>
                <c:pt idx="2">
                  <c:v>53.968006818290696</c:v>
                </c:pt>
                <c:pt idx="3">
                  <c:v>80.133539382816295</c:v>
                </c:pt>
                <c:pt idx="4">
                  <c:v>95.043541787894696</c:v>
                </c:pt>
                <c:pt idx="5">
                  <c:v>99.051423425498498</c:v>
                </c:pt>
              </c:numCache>
            </c:numRef>
          </c:yVal>
          <c:smooth val="1"/>
          <c:extLst>
            <c:ext xmlns:c16="http://schemas.microsoft.com/office/drawing/2014/chart" uri="{C3380CC4-5D6E-409C-BE32-E72D297353CC}">
              <c16:uniqueId val="{00000002-3CAD-46FD-9E4C-0BDCBEF5695F}"/>
            </c:ext>
          </c:extLst>
        </c:ser>
        <c:ser>
          <c:idx val="3"/>
          <c:order val="3"/>
          <c:tx>
            <c:strRef>
              <c:f>Sheet1!$A$22</c:f>
              <c:strCache>
                <c:ptCount val="1"/>
                <c:pt idx="0">
                  <c:v>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Sheet1!$B$22:$G$22</c:f>
              <c:numCache>
                <c:formatCode>General</c:formatCode>
                <c:ptCount val="6"/>
                <c:pt idx="0">
                  <c:v>0.52936843781506604</c:v>
                </c:pt>
                <c:pt idx="1">
                  <c:v>50.581751048740202</c:v>
                </c:pt>
                <c:pt idx="2">
                  <c:v>72.105217002428802</c:v>
                </c:pt>
                <c:pt idx="3">
                  <c:v>98.067095389954801</c:v>
                </c:pt>
                <c:pt idx="4">
                  <c:v>122.443204853925</c:v>
                </c:pt>
                <c:pt idx="5">
                  <c:v>127.399959369052</c:v>
                </c:pt>
              </c:numCache>
            </c:numRef>
          </c:yVal>
          <c:smooth val="1"/>
          <c:extLst>
            <c:ext xmlns:c16="http://schemas.microsoft.com/office/drawing/2014/chart" uri="{C3380CC4-5D6E-409C-BE32-E72D297353CC}">
              <c16:uniqueId val="{00000003-3CAD-46FD-9E4C-0BDCBEF5695F}"/>
            </c:ext>
          </c:extLst>
        </c:ser>
        <c:ser>
          <c:idx val="4"/>
          <c:order val="4"/>
          <c:tx>
            <c:strRef>
              <c:f>Sheet1!$A$23</c:f>
              <c:strCache>
                <c:ptCount val="1"/>
                <c:pt idx="0">
                  <c:v>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Sheet1!$B$23:$G$23</c:f>
              <c:numCache>
                <c:formatCode>General</c:formatCode>
                <c:ptCount val="6"/>
                <c:pt idx="0">
                  <c:v>0.43237809724000698</c:v>
                </c:pt>
                <c:pt idx="1">
                  <c:v>24.864487776073201</c:v>
                </c:pt>
                <c:pt idx="2">
                  <c:v>139.66818281237701</c:v>
                </c:pt>
                <c:pt idx="3">
                  <c:v>152.84524696918399</c:v>
                </c:pt>
                <c:pt idx="4">
                  <c:v>222.806714677228</c:v>
                </c:pt>
                <c:pt idx="5">
                  <c:v>228.89629094472599</c:v>
                </c:pt>
              </c:numCache>
            </c:numRef>
          </c:yVal>
          <c:smooth val="1"/>
          <c:extLst>
            <c:ext xmlns:c16="http://schemas.microsoft.com/office/drawing/2014/chart" uri="{C3380CC4-5D6E-409C-BE32-E72D297353CC}">
              <c16:uniqueId val="{00000004-3CAD-46FD-9E4C-0BDCBEF5695F}"/>
            </c:ext>
          </c:extLst>
        </c:ser>
        <c:ser>
          <c:idx val="5"/>
          <c:order val="5"/>
          <c:tx>
            <c:strRef>
              <c:f>Sheet1!$A$24</c:f>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Sheet1!$B$24:$G$24</c:f>
              <c:numCache>
                <c:formatCode>General</c:formatCode>
                <c:ptCount val="6"/>
                <c:pt idx="0">
                  <c:v>0.30744614433113698</c:v>
                </c:pt>
                <c:pt idx="1">
                  <c:v>27.5472045050766</c:v>
                </c:pt>
                <c:pt idx="2">
                  <c:v>171.59870384658899</c:v>
                </c:pt>
                <c:pt idx="3">
                  <c:v>179.01955963428901</c:v>
                </c:pt>
                <c:pt idx="4">
                  <c:v>245.998264414331</c:v>
                </c:pt>
                <c:pt idx="5">
                  <c:v>255.08711069059001</c:v>
                </c:pt>
              </c:numCache>
            </c:numRef>
          </c:yVal>
          <c:smooth val="1"/>
          <c:extLst>
            <c:ext xmlns:c16="http://schemas.microsoft.com/office/drawing/2014/chart" uri="{C3380CC4-5D6E-409C-BE32-E72D297353CC}">
              <c16:uniqueId val="{00000005-3CAD-46FD-9E4C-0BDCBEF5695F}"/>
            </c:ext>
          </c:extLst>
        </c:ser>
        <c:ser>
          <c:idx val="6"/>
          <c:order val="6"/>
          <c:tx>
            <c:strRef>
              <c:f>Sheet1!$A$25</c:f>
              <c:strCache>
                <c:ptCount val="1"/>
                <c:pt idx="0">
                  <c:v>15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Sheet1!$B$18:$G$18</c:f>
              <c:numCache>
                <c:formatCode>General</c:formatCode>
                <c:ptCount val="6"/>
                <c:pt idx="0">
                  <c:v>10</c:v>
                </c:pt>
                <c:pt idx="1">
                  <c:v>100</c:v>
                </c:pt>
                <c:pt idx="2">
                  <c:v>1000</c:v>
                </c:pt>
                <c:pt idx="3">
                  <c:v>10000</c:v>
                </c:pt>
                <c:pt idx="4">
                  <c:v>20000</c:v>
                </c:pt>
                <c:pt idx="5">
                  <c:v>25000</c:v>
                </c:pt>
              </c:numCache>
            </c:numRef>
          </c:xVal>
          <c:yVal>
            <c:numRef>
              <c:f>Sheet1!$B$25:$G$25</c:f>
              <c:numCache>
                <c:formatCode>General</c:formatCode>
                <c:ptCount val="6"/>
                <c:pt idx="0">
                  <c:v>9.02318460546849E-2</c:v>
                </c:pt>
                <c:pt idx="1">
                  <c:v>20.604818618646298</c:v>
                </c:pt>
                <c:pt idx="2">
                  <c:v>156.43706057514899</c:v>
                </c:pt>
                <c:pt idx="3">
                  <c:v>187.26749102214299</c:v>
                </c:pt>
                <c:pt idx="4">
                  <c:v>280.24246350193698</c:v>
                </c:pt>
                <c:pt idx="5">
                  <c:v>311.17144481294298</c:v>
                </c:pt>
              </c:numCache>
            </c:numRef>
          </c:yVal>
          <c:smooth val="1"/>
          <c:extLst>
            <c:ext xmlns:c16="http://schemas.microsoft.com/office/drawing/2014/chart" uri="{C3380CC4-5D6E-409C-BE32-E72D297353CC}">
              <c16:uniqueId val="{00000006-3CAD-46FD-9E4C-0BDCBEF5695F}"/>
            </c:ext>
          </c:extLst>
        </c:ser>
        <c:dLbls>
          <c:showLegendKey val="0"/>
          <c:showVal val="0"/>
          <c:showCatName val="0"/>
          <c:showSerName val="0"/>
          <c:showPercent val="0"/>
          <c:showBubbleSize val="0"/>
        </c:dLbls>
        <c:axId val="431701424"/>
        <c:axId val="431696504"/>
      </c:scatterChart>
      <c:valAx>
        <c:axId val="43170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subdivisions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696504"/>
        <c:crosses val="autoZero"/>
        <c:crossBetween val="midCat"/>
      </c:valAx>
      <c:valAx>
        <c:axId val="43169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a:t>
                </a:r>
                <a:r>
                  <a:rPr lang="en-US" baseline="0"/>
                  <a:t> of Calculations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701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8</cp:revision>
  <dcterms:created xsi:type="dcterms:W3CDTF">2016-04-18T21:22:00Z</dcterms:created>
  <dcterms:modified xsi:type="dcterms:W3CDTF">2016-04-19T22:48:00Z</dcterms:modified>
</cp:coreProperties>
</file>