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tblpXSpec="right" w:tblpY="1"/>
        <w:tblOverlap w:val="neve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57"/>
        <w:gridCol w:w="4395"/>
      </w:tblGrid>
      <w:tr w:rsidR="0078167D" w:rsidRPr="00423A5B" w14:paraId="2052AAEC" w14:textId="77777777" w:rsidTr="00416AC7">
        <w:trPr>
          <w:trHeight w:hRule="exact" w:val="861"/>
        </w:trPr>
        <w:tc>
          <w:tcPr>
            <w:tcW w:w="9852" w:type="dxa"/>
            <w:gridSpan w:val="2"/>
          </w:tcPr>
          <w:p w14:paraId="734146D8" w14:textId="77777777" w:rsidR="0078167D" w:rsidRDefault="0078167D" w:rsidP="00416AC7">
            <w:pPr>
              <w:pStyle w:val="Heading1"/>
              <w:jc w:val="center"/>
              <w:rPr>
                <w:rFonts w:cs="Arial"/>
                <w:b w:val="0"/>
                <w:i/>
                <w:color w:val="000000"/>
                <w:sz w:val="32"/>
                <w:lang w:val="en-GB"/>
              </w:rPr>
            </w:pPr>
            <w:r>
              <w:rPr>
                <w:rFonts w:cs="Arial"/>
                <w:b w:val="0"/>
                <w:i/>
                <w:color w:val="000000"/>
                <w:sz w:val="32"/>
                <w:lang w:val="en-GB"/>
              </w:rPr>
              <w:t>MD QP 07.37 Operations MNOC</w:t>
            </w:r>
          </w:p>
          <w:p w14:paraId="2A47D211" w14:textId="77777777" w:rsidR="0078167D" w:rsidRPr="00423A5B" w:rsidRDefault="0078167D" w:rsidP="00416AC7">
            <w:pPr>
              <w:rPr>
                <w:lang w:val="en-GB"/>
              </w:rPr>
            </w:pPr>
          </w:p>
        </w:tc>
      </w:tr>
      <w:tr w:rsidR="0078167D" w:rsidRPr="00BD72BA" w14:paraId="623F56CC" w14:textId="77777777" w:rsidTr="00416AC7">
        <w:trPr>
          <w:trHeight w:val="1872"/>
        </w:trPr>
        <w:tc>
          <w:tcPr>
            <w:tcW w:w="5457" w:type="dxa"/>
          </w:tcPr>
          <w:p w14:paraId="1E73E3EC" w14:textId="77777777" w:rsidR="0078167D" w:rsidRPr="00CA655F" w:rsidRDefault="0078167D" w:rsidP="00416AC7">
            <w:pPr>
              <w:pStyle w:val="Header"/>
              <w:tabs>
                <w:tab w:val="clear" w:pos="4819"/>
                <w:tab w:val="clear" w:pos="9638"/>
              </w:tabs>
              <w:rPr>
                <w:rFonts w:ascii="Arial" w:hAnsi="Arial" w:cs="Arial"/>
                <w:b/>
                <w:color w:val="000000"/>
                <w:lang w:val="en-GB"/>
              </w:rPr>
            </w:pPr>
            <w:r w:rsidRPr="00CA655F">
              <w:rPr>
                <w:rFonts w:ascii="Arial" w:hAnsi="Arial" w:cs="Arial"/>
                <w:b/>
                <w:color w:val="000000"/>
                <w:lang w:val="en-GB"/>
              </w:rPr>
              <w:t>Process objective/KPI</w:t>
            </w:r>
          </w:p>
          <w:p w14:paraId="5EFB9373" w14:textId="77777777" w:rsidR="0078167D" w:rsidRDefault="0078167D" w:rsidP="00416AC7">
            <w:pPr>
              <w:rPr>
                <w:rFonts w:ascii="Arial" w:hAnsi="Arial" w:cs="Arial"/>
                <w:i/>
                <w:color w:val="000000"/>
                <w:lang w:val="en-GB"/>
              </w:rPr>
            </w:pPr>
          </w:p>
          <w:p w14:paraId="74547DE3" w14:textId="77777777" w:rsidR="0078167D" w:rsidRPr="00CA655F" w:rsidRDefault="0078167D" w:rsidP="00416AC7">
            <w:pPr>
              <w:rPr>
                <w:rFonts w:ascii="Arial" w:hAnsi="Arial" w:cs="Arial"/>
                <w:i/>
                <w:color w:val="000000"/>
                <w:lang w:val="en-GB"/>
              </w:rPr>
            </w:pPr>
            <w:r>
              <w:rPr>
                <w:rFonts w:ascii="Arial" w:hAnsi="Arial" w:cs="Arial"/>
                <w:i/>
                <w:color w:val="000000"/>
                <w:lang w:val="en-GB"/>
              </w:rPr>
              <w:t>The Objective of this process is to describe  all activities performed by Operations MNOC, including input to and outputs from the department</w:t>
            </w:r>
          </w:p>
          <w:p w14:paraId="686E68DF" w14:textId="77777777" w:rsidR="0078167D" w:rsidRPr="00CA655F" w:rsidRDefault="0078167D" w:rsidP="00416AC7">
            <w:pPr>
              <w:rPr>
                <w:rFonts w:ascii="Arial" w:hAnsi="Arial" w:cs="Arial"/>
                <w:i/>
                <w:color w:val="000000"/>
                <w:lang w:val="en-GB"/>
              </w:rPr>
            </w:pPr>
          </w:p>
          <w:p w14:paraId="6EBA1324" w14:textId="77777777" w:rsidR="0078167D" w:rsidRDefault="0078167D" w:rsidP="00416AC7">
            <w:pPr>
              <w:rPr>
                <w:rFonts w:ascii="Arial" w:hAnsi="Arial" w:cs="Arial"/>
                <w:i/>
                <w:color w:val="000000"/>
                <w:lang w:val="en-GB"/>
              </w:rPr>
            </w:pPr>
          </w:p>
          <w:p w14:paraId="737D4E00" w14:textId="77777777" w:rsidR="0078167D" w:rsidRDefault="0078167D" w:rsidP="00416AC7">
            <w:pPr>
              <w:rPr>
                <w:rFonts w:ascii="Arial" w:hAnsi="Arial" w:cs="Arial"/>
                <w:i/>
                <w:color w:val="000000"/>
                <w:lang w:val="en-GB"/>
              </w:rPr>
            </w:pPr>
            <w:r w:rsidRPr="00CA655F">
              <w:rPr>
                <w:rFonts w:ascii="Arial" w:hAnsi="Arial" w:cs="Arial"/>
                <w:i/>
                <w:color w:val="000000"/>
                <w:lang w:val="en-GB"/>
              </w:rPr>
              <w:t>KPI:</w:t>
            </w:r>
          </w:p>
          <w:p w14:paraId="29265501" w14:textId="77777777" w:rsidR="0078167D" w:rsidRDefault="0078167D" w:rsidP="00416AC7">
            <w:pPr>
              <w:rPr>
                <w:rFonts w:ascii="Arial" w:hAnsi="Arial" w:cs="Arial"/>
                <w:i/>
                <w:color w:val="000000"/>
                <w:lang w:val="en-GB"/>
              </w:rPr>
            </w:pPr>
            <w:r>
              <w:rPr>
                <w:rFonts w:ascii="Arial" w:hAnsi="Arial" w:cs="Arial"/>
                <w:i/>
                <w:color w:val="000000"/>
                <w:lang w:val="en-GB"/>
              </w:rPr>
              <w:t>Response rate on phones, above 92% answer rate</w:t>
            </w:r>
          </w:p>
          <w:p w14:paraId="62FAE152" w14:textId="0A977B9E" w:rsidR="0078167D" w:rsidRDefault="0078167D" w:rsidP="00416AC7">
            <w:pPr>
              <w:rPr>
                <w:rFonts w:ascii="Arial" w:hAnsi="Arial" w:cs="Arial"/>
                <w:i/>
                <w:color w:val="000000"/>
                <w:lang w:val="en-GB"/>
              </w:rPr>
            </w:pPr>
            <w:r>
              <w:rPr>
                <w:rFonts w:ascii="Arial" w:hAnsi="Arial" w:cs="Arial"/>
                <w:i/>
                <w:color w:val="000000"/>
                <w:lang w:val="en-GB"/>
              </w:rPr>
              <w:t>Majoirty (50%+) of</w:t>
            </w:r>
            <w:r w:rsidR="00426CE4">
              <w:rPr>
                <w:rFonts w:ascii="Arial" w:hAnsi="Arial" w:cs="Arial"/>
                <w:i/>
                <w:color w:val="000000"/>
                <w:lang w:val="en-GB"/>
              </w:rPr>
              <w:t xml:space="preserve"> incident</w:t>
            </w:r>
            <w:r>
              <w:rPr>
                <w:rFonts w:ascii="Arial" w:hAnsi="Arial" w:cs="Arial"/>
                <w:i/>
                <w:color w:val="000000"/>
                <w:lang w:val="en-GB"/>
              </w:rPr>
              <w:t xml:space="preserve"> tickets solved within </w:t>
            </w:r>
            <w:r w:rsidR="00703981">
              <w:rPr>
                <w:rFonts w:ascii="Arial" w:hAnsi="Arial" w:cs="Arial"/>
                <w:i/>
                <w:color w:val="000000"/>
                <w:lang w:val="en-GB"/>
              </w:rPr>
              <w:t>24</w:t>
            </w:r>
            <w:r>
              <w:rPr>
                <w:rFonts w:ascii="Arial" w:hAnsi="Arial" w:cs="Arial"/>
                <w:i/>
                <w:color w:val="000000"/>
                <w:lang w:val="en-GB"/>
              </w:rPr>
              <w:t xml:space="preserve"> hour per month</w:t>
            </w:r>
          </w:p>
          <w:p w14:paraId="4DA2F143" w14:textId="5EB1C57A" w:rsidR="0078167D" w:rsidRDefault="0078167D" w:rsidP="00416AC7">
            <w:pPr>
              <w:rPr>
                <w:rFonts w:ascii="Arial" w:hAnsi="Arial" w:cs="Arial"/>
                <w:i/>
                <w:color w:val="000000"/>
                <w:lang w:val="en-GB"/>
              </w:rPr>
            </w:pPr>
            <w:r>
              <w:rPr>
                <w:rFonts w:ascii="Arial" w:hAnsi="Arial" w:cs="Arial"/>
                <w:i/>
                <w:color w:val="000000"/>
                <w:lang w:val="en-GB"/>
              </w:rPr>
              <w:t xml:space="preserve">Customer satisfaction, CES score 90 day avg. &gt; </w:t>
            </w:r>
            <w:r w:rsidR="00CE4803">
              <w:rPr>
                <w:rFonts w:ascii="Arial" w:hAnsi="Arial" w:cs="Arial"/>
                <w:i/>
                <w:color w:val="000000"/>
                <w:lang w:val="en-GB"/>
              </w:rPr>
              <w:t>50</w:t>
            </w:r>
            <w:r>
              <w:rPr>
                <w:rFonts w:ascii="Arial" w:hAnsi="Arial" w:cs="Arial"/>
                <w:i/>
                <w:color w:val="000000"/>
                <w:lang w:val="en-GB"/>
              </w:rPr>
              <w:t>.</w:t>
            </w:r>
          </w:p>
          <w:p w14:paraId="7F0E7572" w14:textId="77777777" w:rsidR="0078167D" w:rsidRPr="00CA655F" w:rsidRDefault="0078167D" w:rsidP="00416AC7">
            <w:pPr>
              <w:rPr>
                <w:rFonts w:ascii="Arial" w:hAnsi="Arial" w:cs="Arial"/>
                <w:color w:val="000000"/>
                <w:sz w:val="24"/>
                <w:lang w:val="en-GB"/>
              </w:rPr>
            </w:pPr>
            <w:r w:rsidRPr="00CA655F">
              <w:rPr>
                <w:rFonts w:ascii="Arial" w:hAnsi="Arial" w:cs="Arial"/>
                <w:i/>
                <w:color w:val="000000"/>
                <w:lang w:val="en-GB"/>
              </w:rPr>
              <w:t xml:space="preserve"> </w:t>
            </w:r>
            <w:r w:rsidRPr="00CA655F">
              <w:rPr>
                <w:rFonts w:cs="Arial"/>
                <w:i/>
                <w:color w:val="000000"/>
                <w:lang w:val="en-GB"/>
              </w:rPr>
              <w:t xml:space="preserve"> </w:t>
            </w:r>
          </w:p>
        </w:tc>
        <w:tc>
          <w:tcPr>
            <w:tcW w:w="4395" w:type="dxa"/>
          </w:tcPr>
          <w:p w14:paraId="68BC9C02" w14:textId="015C8CD3" w:rsidR="0078167D" w:rsidRPr="00416AC7" w:rsidRDefault="0078167D" w:rsidP="00416AC7">
            <w:pPr>
              <w:pStyle w:val="Header"/>
              <w:tabs>
                <w:tab w:val="clear" w:pos="4819"/>
                <w:tab w:val="clear" w:pos="9638"/>
              </w:tabs>
              <w:rPr>
                <w:rFonts w:ascii="Arial" w:hAnsi="Arial"/>
                <w:sz w:val="18"/>
                <w:szCs w:val="18"/>
                <w:lang w:val="en-GB"/>
              </w:rPr>
            </w:pPr>
            <w:r w:rsidRPr="00416AC7">
              <w:rPr>
                <w:rFonts w:ascii="Arial" w:hAnsi="Arial" w:cs="Arial"/>
                <w:b/>
                <w:color w:val="000000"/>
                <w:sz w:val="18"/>
                <w:szCs w:val="18"/>
                <w:lang w:val="en-GB"/>
              </w:rPr>
              <w:t xml:space="preserve">QT’s: </w:t>
            </w:r>
            <w:r w:rsidR="000D36DB">
              <w:rPr>
                <w:rFonts w:ascii="Arial" w:hAnsi="Arial"/>
                <w:sz w:val="18"/>
                <w:szCs w:val="18"/>
                <w:lang w:val="en-GB"/>
              </w:rPr>
              <w:t>MERITS</w:t>
            </w:r>
            <w:r w:rsidRPr="00416AC7">
              <w:rPr>
                <w:rFonts w:ascii="Arial" w:hAnsi="Arial"/>
                <w:sz w:val="18"/>
                <w:szCs w:val="18"/>
                <w:lang w:val="en-GB"/>
              </w:rPr>
              <w:t>, iBuilder/iMonitor, DataMiner, SatManage, Portal 360, DataManger</w:t>
            </w:r>
            <w:r w:rsidR="000D36DB">
              <w:rPr>
                <w:rFonts w:ascii="Arial" w:hAnsi="Arial"/>
                <w:sz w:val="18"/>
                <w:szCs w:val="18"/>
                <w:lang w:val="en-GB"/>
              </w:rPr>
              <w:t>, DataManger+</w:t>
            </w:r>
            <w:r w:rsidRPr="00416AC7">
              <w:rPr>
                <w:rFonts w:ascii="Arial" w:hAnsi="Arial"/>
                <w:sz w:val="18"/>
                <w:szCs w:val="18"/>
                <w:lang w:val="en-GB"/>
              </w:rPr>
              <w:t xml:space="preserve">, CUCM, EPM, The Source, FortiGate, eCOF system, Cisco SCE, Enterprice capacity planning Tool, XYmon, Trio Enterprise, Cisco Prime, PRTG, Marlink Modem Tool, Rapid change </w:t>
            </w:r>
            <w:r w:rsidR="007968D7">
              <w:rPr>
                <w:rFonts w:ascii="Arial" w:hAnsi="Arial"/>
                <w:sz w:val="18"/>
                <w:szCs w:val="18"/>
                <w:lang w:val="en-GB"/>
              </w:rPr>
              <w:t xml:space="preserve">Management </w:t>
            </w:r>
            <w:r w:rsidRPr="00416AC7">
              <w:rPr>
                <w:rFonts w:ascii="Arial" w:hAnsi="Arial"/>
                <w:sz w:val="18"/>
                <w:szCs w:val="18"/>
                <w:lang w:val="en-GB"/>
              </w:rPr>
              <w:t>tool, Marlink Postman</w:t>
            </w:r>
            <w:r w:rsidR="00A14ED8">
              <w:rPr>
                <w:rFonts w:ascii="Arial" w:hAnsi="Arial"/>
                <w:sz w:val="18"/>
                <w:szCs w:val="18"/>
                <w:lang w:val="en-GB"/>
              </w:rPr>
              <w:t>, Operationa DB in Merits (including graphs etc.)</w:t>
            </w:r>
            <w:r w:rsidRPr="00416AC7">
              <w:rPr>
                <w:rFonts w:ascii="Arial" w:hAnsi="Arial"/>
                <w:sz w:val="18"/>
                <w:szCs w:val="18"/>
                <w:lang w:val="en-GB"/>
              </w:rPr>
              <w:t>.</w:t>
            </w:r>
          </w:p>
          <w:p w14:paraId="26B9F3D6" w14:textId="77777777" w:rsidR="0078167D" w:rsidRPr="00416AC7" w:rsidRDefault="0078167D" w:rsidP="00416AC7">
            <w:pPr>
              <w:pStyle w:val="Header"/>
              <w:tabs>
                <w:tab w:val="clear" w:pos="4819"/>
                <w:tab w:val="clear" w:pos="9638"/>
              </w:tabs>
              <w:rPr>
                <w:rFonts w:ascii="Arial" w:hAnsi="Arial" w:cs="Arial"/>
                <w:b/>
                <w:color w:val="000000"/>
                <w:sz w:val="18"/>
                <w:szCs w:val="18"/>
                <w:lang w:val="en-GB"/>
              </w:rPr>
            </w:pPr>
          </w:p>
          <w:p w14:paraId="46CC1CED" w14:textId="77777777" w:rsidR="0078167D" w:rsidRPr="00416AC7" w:rsidRDefault="0078167D" w:rsidP="00416AC7">
            <w:pPr>
              <w:rPr>
                <w:rFonts w:ascii="Arial" w:hAnsi="Arial"/>
                <w:b/>
                <w:sz w:val="18"/>
                <w:szCs w:val="18"/>
                <w:lang w:val="en-GB"/>
              </w:rPr>
            </w:pPr>
            <w:r w:rsidRPr="00416AC7">
              <w:rPr>
                <w:rFonts w:ascii="Arial" w:hAnsi="Arial"/>
                <w:b/>
                <w:sz w:val="18"/>
                <w:szCs w:val="18"/>
                <w:lang w:val="en-GB"/>
              </w:rPr>
              <w:t>References</w:t>
            </w:r>
          </w:p>
          <w:p w14:paraId="1F7E952E" w14:textId="77777777" w:rsidR="0078167D" w:rsidRPr="00416AC7" w:rsidRDefault="0078167D" w:rsidP="00416AC7">
            <w:pPr>
              <w:rPr>
                <w:rFonts w:ascii="Arial" w:hAnsi="Arial"/>
                <w:b/>
                <w:sz w:val="18"/>
                <w:szCs w:val="18"/>
                <w:lang w:val="en-GB"/>
              </w:rPr>
            </w:pPr>
            <w:r w:rsidRPr="00416AC7">
              <w:rPr>
                <w:rFonts w:ascii="Arial" w:hAnsi="Arial"/>
                <w:b/>
                <w:sz w:val="18"/>
                <w:szCs w:val="18"/>
                <w:lang w:val="en-GB"/>
              </w:rPr>
              <w:t>Subprocess for 1.4 MNOC Request FulFillment:</w:t>
            </w:r>
          </w:p>
          <w:p w14:paraId="562DBA76" w14:textId="77777777" w:rsidR="0078167D" w:rsidRPr="00416AC7" w:rsidRDefault="0078167D" w:rsidP="00416AC7">
            <w:pPr>
              <w:rPr>
                <w:rFonts w:ascii="Arial" w:hAnsi="Arial"/>
                <w:b/>
                <w:sz w:val="18"/>
                <w:szCs w:val="18"/>
                <w:lang w:val="en-GB"/>
              </w:rPr>
            </w:pPr>
          </w:p>
          <w:p w14:paraId="335715E9" w14:textId="77777777" w:rsidR="0078167D" w:rsidRPr="00416AC7" w:rsidRDefault="0078167D" w:rsidP="00416AC7">
            <w:pPr>
              <w:rPr>
                <w:rFonts w:ascii="Arial" w:hAnsi="Arial" w:cs="Arial"/>
                <w:color w:val="000000"/>
                <w:sz w:val="18"/>
                <w:szCs w:val="18"/>
                <w:lang w:val="en-US" w:eastAsia="en-US"/>
              </w:rPr>
            </w:pPr>
            <w:r w:rsidRPr="00416AC7">
              <w:rPr>
                <w:rFonts w:ascii="Arial" w:hAnsi="Arial" w:cs="Arial"/>
                <w:sz w:val="18"/>
                <w:szCs w:val="18"/>
                <w:lang w:val="en-GB"/>
              </w:rPr>
              <w:t xml:space="preserve">1.4.1 : </w:t>
            </w:r>
            <w:r w:rsidRPr="00416AC7">
              <w:rPr>
                <w:rFonts w:ascii="Arial" w:hAnsi="Arial" w:cs="Arial"/>
                <w:color w:val="000000"/>
                <w:sz w:val="18"/>
                <w:szCs w:val="18"/>
                <w:lang w:val="en-US" w:eastAsia="en-US"/>
              </w:rPr>
              <w:t xml:space="preserve"> Request for iDirect bandwidth change (from SOO)</w:t>
            </w:r>
          </w:p>
          <w:p w14:paraId="5860ACFC" w14:textId="5DD3B94D"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sz w:val="18"/>
                <w:szCs w:val="18"/>
                <w:lang w:val="en-US"/>
              </w:rPr>
              <w:t>1.4</w:t>
            </w:r>
            <w:r w:rsidR="002067CD">
              <w:rPr>
                <w:rFonts w:ascii="Arial" w:hAnsi="Arial" w:cs="Arial"/>
                <w:sz w:val="18"/>
                <w:szCs w:val="18"/>
                <w:lang w:val="en-US"/>
              </w:rPr>
              <w:t>.2</w:t>
            </w:r>
            <w:r w:rsidRPr="00416AC7">
              <w:rPr>
                <w:rFonts w:ascii="Arial" w:hAnsi="Arial" w:cs="Arial"/>
                <w:sz w:val="18"/>
                <w:szCs w:val="18"/>
                <w:lang w:val="en-US"/>
              </w:rPr>
              <w:t xml:space="preserve">: </w:t>
            </w:r>
            <w:r w:rsidRPr="00416AC7">
              <w:rPr>
                <w:rFonts w:ascii="Arial" w:hAnsi="Arial" w:cs="Arial"/>
                <w:color w:val="000000"/>
                <w:sz w:val="18"/>
                <w:szCs w:val="18"/>
                <w:lang w:val="en-US" w:eastAsia="en-US"/>
              </w:rPr>
              <w:t xml:space="preserve"> Request for SSL VPN implementation (from Delivery)</w:t>
            </w:r>
          </w:p>
          <w:p w14:paraId="0FD91C29" w14:textId="150C63E8" w:rsidR="0078167D" w:rsidRPr="00416AC7" w:rsidRDefault="0078167D" w:rsidP="00416AC7">
            <w:pPr>
              <w:rPr>
                <w:rFonts w:ascii="Arial" w:hAnsi="Arial" w:cs="Arial"/>
                <w:color w:val="000000"/>
                <w:sz w:val="18"/>
                <w:szCs w:val="18"/>
                <w:lang w:val="en-US" w:eastAsia="en-US"/>
              </w:rPr>
            </w:pPr>
            <w:r w:rsidRPr="00416AC7">
              <w:rPr>
                <w:rFonts w:ascii="Arial" w:hAnsi="Arial" w:cs="Arial"/>
                <w:sz w:val="18"/>
                <w:szCs w:val="18"/>
                <w:lang w:val="en-US"/>
              </w:rPr>
              <w:t>1.4.</w:t>
            </w:r>
            <w:r w:rsidR="002067CD">
              <w:rPr>
                <w:rFonts w:ascii="Arial" w:hAnsi="Arial" w:cs="Arial"/>
                <w:sz w:val="18"/>
                <w:szCs w:val="18"/>
                <w:lang w:val="en-US"/>
              </w:rPr>
              <w:t>3</w:t>
            </w:r>
            <w:r w:rsidRPr="00416AC7">
              <w:rPr>
                <w:rFonts w:ascii="Arial" w:hAnsi="Arial" w:cs="Arial"/>
                <w:sz w:val="18"/>
                <w:szCs w:val="18"/>
                <w:lang w:val="en-US"/>
              </w:rPr>
              <w:t xml:space="preserve">: </w:t>
            </w:r>
            <w:r w:rsidRPr="00416AC7">
              <w:rPr>
                <w:rFonts w:ascii="Arial" w:hAnsi="Arial" w:cs="Arial"/>
                <w:color w:val="000000"/>
                <w:sz w:val="18"/>
                <w:szCs w:val="18"/>
                <w:lang w:val="en-US" w:eastAsia="en-US"/>
              </w:rPr>
              <w:t xml:space="preserve"> Request for new iDirect remote implementation (from Delivery)</w:t>
            </w:r>
          </w:p>
          <w:p w14:paraId="4BE0AA09" w14:textId="36213308"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sz w:val="18"/>
                <w:szCs w:val="18"/>
                <w:lang w:val="en-US"/>
              </w:rPr>
              <w:t>1.4.</w:t>
            </w:r>
            <w:r w:rsidR="002067CD">
              <w:rPr>
                <w:rFonts w:ascii="Arial" w:hAnsi="Arial" w:cs="Arial"/>
                <w:sz w:val="18"/>
                <w:szCs w:val="18"/>
                <w:lang w:val="en-US"/>
              </w:rPr>
              <w:t>4</w:t>
            </w:r>
            <w:r w:rsidRPr="00416AC7">
              <w:rPr>
                <w:rFonts w:ascii="Arial" w:hAnsi="Arial" w:cs="Arial"/>
                <w:sz w:val="18"/>
                <w:szCs w:val="18"/>
                <w:lang w:val="en-US"/>
              </w:rPr>
              <w:t xml:space="preserve">: </w:t>
            </w:r>
            <w:r w:rsidRPr="00416AC7">
              <w:rPr>
                <w:rFonts w:ascii="Arial" w:hAnsi="Arial" w:cs="Arial"/>
                <w:color w:val="000000"/>
                <w:sz w:val="18"/>
                <w:szCs w:val="18"/>
                <w:lang w:val="en-US" w:eastAsia="en-US"/>
              </w:rPr>
              <w:t xml:space="preserve"> Request for Lay-up of iDirect remote</w:t>
            </w:r>
          </w:p>
          <w:p w14:paraId="04E7FE2E" w14:textId="133175A2"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sz w:val="18"/>
                <w:szCs w:val="18"/>
                <w:lang w:val="en-US"/>
              </w:rPr>
              <w:t>1.4.</w:t>
            </w:r>
            <w:r w:rsidR="002067CD">
              <w:rPr>
                <w:rFonts w:ascii="Arial" w:hAnsi="Arial" w:cs="Arial"/>
                <w:sz w:val="18"/>
                <w:szCs w:val="18"/>
                <w:lang w:val="en-US"/>
              </w:rPr>
              <w:t>5</w:t>
            </w:r>
            <w:r w:rsidRPr="00416AC7">
              <w:rPr>
                <w:rFonts w:ascii="Arial" w:hAnsi="Arial" w:cs="Arial"/>
                <w:sz w:val="18"/>
                <w:szCs w:val="18"/>
                <w:lang w:val="en-US"/>
              </w:rPr>
              <w:t xml:space="preserve">: </w:t>
            </w:r>
            <w:r w:rsidRPr="00416AC7">
              <w:rPr>
                <w:rFonts w:ascii="Arial" w:hAnsi="Arial" w:cs="Arial"/>
                <w:color w:val="000000"/>
                <w:sz w:val="18"/>
                <w:szCs w:val="18"/>
                <w:lang w:val="en-US" w:eastAsia="en-US"/>
              </w:rPr>
              <w:t xml:space="preserve"> Request for deactivation of iDirect remote</w:t>
            </w:r>
          </w:p>
          <w:p w14:paraId="530ED532" w14:textId="53CEC337"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color w:val="000000"/>
                <w:sz w:val="18"/>
                <w:szCs w:val="18"/>
                <w:lang w:val="en-US" w:eastAsia="en-US"/>
              </w:rPr>
              <w:t>1.4.</w:t>
            </w:r>
            <w:r w:rsidR="002067CD">
              <w:rPr>
                <w:rFonts w:ascii="Arial" w:hAnsi="Arial" w:cs="Arial"/>
                <w:color w:val="000000"/>
                <w:sz w:val="18"/>
                <w:szCs w:val="18"/>
                <w:lang w:val="en-US" w:eastAsia="en-US"/>
              </w:rPr>
              <w:t>6</w:t>
            </w:r>
            <w:r w:rsidRPr="00416AC7">
              <w:rPr>
                <w:rFonts w:ascii="Arial" w:hAnsi="Arial" w:cs="Arial"/>
                <w:color w:val="000000"/>
                <w:sz w:val="18"/>
                <w:szCs w:val="18"/>
                <w:lang w:val="en-US" w:eastAsia="en-US"/>
              </w:rPr>
              <w:t>: Request for VLAN and QoS changes on an iDirect remote</w:t>
            </w:r>
          </w:p>
          <w:p w14:paraId="7B15B8A0" w14:textId="03710142"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color w:val="000000"/>
                <w:sz w:val="18"/>
                <w:szCs w:val="18"/>
                <w:lang w:val="en-US" w:eastAsia="en-US"/>
              </w:rPr>
              <w:t>1.4.</w:t>
            </w:r>
            <w:r w:rsidR="002067CD">
              <w:rPr>
                <w:rFonts w:ascii="Arial" w:hAnsi="Arial" w:cs="Arial"/>
                <w:color w:val="000000"/>
                <w:sz w:val="18"/>
                <w:szCs w:val="18"/>
                <w:lang w:val="en-US" w:eastAsia="en-US"/>
              </w:rPr>
              <w:t>7</w:t>
            </w:r>
            <w:r w:rsidRPr="00416AC7">
              <w:rPr>
                <w:rFonts w:ascii="Arial" w:hAnsi="Arial" w:cs="Arial"/>
                <w:color w:val="000000"/>
                <w:sz w:val="18"/>
                <w:szCs w:val="18"/>
                <w:lang w:val="en-US" w:eastAsia="en-US"/>
              </w:rPr>
              <w:t>: Coverage change request on an Direct remote</w:t>
            </w:r>
          </w:p>
          <w:p w14:paraId="0B58CDAF" w14:textId="01B85C75"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color w:val="000000"/>
                <w:sz w:val="18"/>
                <w:szCs w:val="18"/>
                <w:lang w:val="en-US" w:eastAsia="en-US"/>
              </w:rPr>
              <w:t>1.4.</w:t>
            </w:r>
            <w:r w:rsidR="002067CD">
              <w:rPr>
                <w:rFonts w:ascii="Arial" w:hAnsi="Arial" w:cs="Arial"/>
                <w:color w:val="000000"/>
                <w:sz w:val="18"/>
                <w:szCs w:val="18"/>
                <w:lang w:val="en-US" w:eastAsia="en-US"/>
              </w:rPr>
              <w:t>8</w:t>
            </w:r>
            <w:r w:rsidRPr="00416AC7">
              <w:rPr>
                <w:rFonts w:ascii="Arial" w:hAnsi="Arial" w:cs="Arial"/>
                <w:color w:val="000000"/>
                <w:sz w:val="18"/>
                <w:szCs w:val="18"/>
                <w:lang w:val="en-US" w:eastAsia="en-US"/>
              </w:rPr>
              <w:t>: Handover request (from Delivery)</w:t>
            </w:r>
          </w:p>
          <w:p w14:paraId="68D77A47" w14:textId="25F8E868"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color w:val="000000"/>
                <w:sz w:val="18"/>
                <w:szCs w:val="18"/>
                <w:lang w:val="en-US" w:eastAsia="en-US"/>
              </w:rPr>
              <w:t>1.4.</w:t>
            </w:r>
            <w:r w:rsidR="002067CD">
              <w:rPr>
                <w:rFonts w:ascii="Arial" w:hAnsi="Arial" w:cs="Arial"/>
                <w:color w:val="000000"/>
                <w:sz w:val="18"/>
                <w:szCs w:val="18"/>
                <w:lang w:val="en-US" w:eastAsia="en-US"/>
              </w:rPr>
              <w:t>9</w:t>
            </w:r>
            <w:r w:rsidRPr="00416AC7">
              <w:rPr>
                <w:rFonts w:ascii="Arial" w:hAnsi="Arial" w:cs="Arial"/>
                <w:color w:val="000000"/>
                <w:sz w:val="18"/>
                <w:szCs w:val="18"/>
                <w:lang w:val="en-US" w:eastAsia="en-US"/>
              </w:rPr>
              <w:t>: Request for Network Change</w:t>
            </w:r>
          </w:p>
          <w:p w14:paraId="2D7AEF7A" w14:textId="55D7A0E5"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color w:val="000000"/>
                <w:sz w:val="18"/>
                <w:szCs w:val="18"/>
                <w:lang w:val="en-US" w:eastAsia="en-US"/>
              </w:rPr>
              <w:t>1.4.1</w:t>
            </w:r>
            <w:r w:rsidR="002067CD">
              <w:rPr>
                <w:rFonts w:ascii="Arial" w:hAnsi="Arial" w:cs="Arial"/>
                <w:color w:val="000000"/>
                <w:sz w:val="18"/>
                <w:szCs w:val="18"/>
                <w:lang w:val="en-US" w:eastAsia="en-US"/>
              </w:rPr>
              <w:t>0</w:t>
            </w:r>
            <w:r w:rsidRPr="00416AC7">
              <w:rPr>
                <w:rFonts w:ascii="Arial" w:hAnsi="Arial" w:cs="Arial"/>
                <w:color w:val="000000"/>
                <w:sz w:val="18"/>
                <w:szCs w:val="18"/>
                <w:lang w:val="en-US" w:eastAsia="en-US"/>
              </w:rPr>
              <w:t>: Request for Lineup and commissioningof iDirect system</w:t>
            </w:r>
          </w:p>
          <w:p w14:paraId="6041F48F" w14:textId="13451DB1"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color w:val="000000"/>
                <w:sz w:val="18"/>
                <w:szCs w:val="18"/>
                <w:lang w:val="en-US" w:eastAsia="en-US"/>
              </w:rPr>
              <w:t>1.4.</w:t>
            </w:r>
            <w:r w:rsidR="002067CD">
              <w:rPr>
                <w:rFonts w:ascii="Arial" w:hAnsi="Arial" w:cs="Arial"/>
                <w:color w:val="000000"/>
                <w:sz w:val="18"/>
                <w:szCs w:val="18"/>
                <w:lang w:val="en-US" w:eastAsia="en-US"/>
              </w:rPr>
              <w:t>11</w:t>
            </w:r>
            <w:r w:rsidRPr="00416AC7">
              <w:rPr>
                <w:rFonts w:ascii="Arial" w:hAnsi="Arial" w:cs="Arial"/>
                <w:color w:val="000000"/>
                <w:sz w:val="18"/>
                <w:szCs w:val="18"/>
                <w:lang w:val="en-US" w:eastAsia="en-US"/>
              </w:rPr>
              <w:t>: Request of information regarding system setup /documentation</w:t>
            </w:r>
          </w:p>
          <w:p w14:paraId="5D4FF899" w14:textId="1522CE41"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color w:val="000000"/>
                <w:sz w:val="18"/>
                <w:szCs w:val="18"/>
                <w:lang w:val="en-US" w:eastAsia="en-US"/>
              </w:rPr>
              <w:t>1.4.1</w:t>
            </w:r>
            <w:r w:rsidR="002067CD">
              <w:rPr>
                <w:rFonts w:ascii="Arial" w:hAnsi="Arial" w:cs="Arial"/>
                <w:color w:val="000000"/>
                <w:sz w:val="18"/>
                <w:szCs w:val="18"/>
                <w:lang w:val="en-US" w:eastAsia="en-US"/>
              </w:rPr>
              <w:t>2</w:t>
            </w:r>
            <w:r w:rsidRPr="00416AC7">
              <w:rPr>
                <w:rFonts w:ascii="Arial" w:hAnsi="Arial" w:cs="Arial"/>
                <w:color w:val="000000"/>
                <w:sz w:val="18"/>
                <w:szCs w:val="18"/>
                <w:lang w:val="en-US" w:eastAsia="en-US"/>
              </w:rPr>
              <w:t>: Request for local numbers implementation on VSAT installation (from SOO)</w:t>
            </w:r>
          </w:p>
          <w:p w14:paraId="6000FFF0" w14:textId="4563D823"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color w:val="000000"/>
                <w:sz w:val="18"/>
                <w:szCs w:val="18"/>
                <w:lang w:val="en-US" w:eastAsia="en-US"/>
              </w:rPr>
              <w:t>1.4.1</w:t>
            </w:r>
            <w:r w:rsidR="002067CD">
              <w:rPr>
                <w:rFonts w:ascii="Arial" w:hAnsi="Arial" w:cs="Arial"/>
                <w:color w:val="000000"/>
                <w:sz w:val="18"/>
                <w:szCs w:val="18"/>
                <w:lang w:val="en-US" w:eastAsia="en-US"/>
              </w:rPr>
              <w:t>3</w:t>
            </w:r>
            <w:r w:rsidRPr="00416AC7">
              <w:rPr>
                <w:rFonts w:ascii="Arial" w:hAnsi="Arial" w:cs="Arial"/>
                <w:color w:val="000000"/>
                <w:sz w:val="18"/>
                <w:szCs w:val="18"/>
                <w:lang w:val="en-US" w:eastAsia="en-US"/>
              </w:rPr>
              <w:t>: Request regarding billing questions</w:t>
            </w:r>
          </w:p>
          <w:p w14:paraId="21678BC8" w14:textId="79FEEACE"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color w:val="000000"/>
                <w:sz w:val="18"/>
                <w:szCs w:val="18"/>
                <w:lang w:val="en-US" w:eastAsia="en-US"/>
              </w:rPr>
              <w:t>1.4.1</w:t>
            </w:r>
            <w:r w:rsidR="002067CD">
              <w:rPr>
                <w:rFonts w:ascii="Arial" w:hAnsi="Arial" w:cs="Arial"/>
                <w:color w:val="000000"/>
                <w:sz w:val="18"/>
                <w:szCs w:val="18"/>
                <w:lang w:val="en-US" w:eastAsia="en-US"/>
              </w:rPr>
              <w:t>4</w:t>
            </w:r>
            <w:r w:rsidRPr="00416AC7">
              <w:rPr>
                <w:rFonts w:ascii="Arial" w:hAnsi="Arial" w:cs="Arial"/>
                <w:color w:val="000000"/>
                <w:sz w:val="18"/>
                <w:szCs w:val="18"/>
                <w:lang w:val="en-US" w:eastAsia="en-US"/>
              </w:rPr>
              <w:t>: Request for Voice change</w:t>
            </w:r>
          </w:p>
          <w:p w14:paraId="1C6A3939" w14:textId="10983C05"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color w:val="000000"/>
                <w:sz w:val="18"/>
                <w:szCs w:val="18"/>
                <w:lang w:val="en-US" w:eastAsia="en-US"/>
              </w:rPr>
              <w:t>1.4.1</w:t>
            </w:r>
            <w:r w:rsidR="002067CD">
              <w:rPr>
                <w:rFonts w:ascii="Arial" w:hAnsi="Arial" w:cs="Arial"/>
                <w:color w:val="000000"/>
                <w:sz w:val="18"/>
                <w:szCs w:val="18"/>
                <w:lang w:val="en-US" w:eastAsia="en-US"/>
              </w:rPr>
              <w:t>5</w:t>
            </w:r>
            <w:r w:rsidRPr="00416AC7">
              <w:rPr>
                <w:rFonts w:ascii="Arial" w:hAnsi="Arial" w:cs="Arial"/>
                <w:color w:val="000000"/>
                <w:sz w:val="18"/>
                <w:szCs w:val="18"/>
                <w:lang w:val="en-US" w:eastAsia="en-US"/>
              </w:rPr>
              <w:t>: Request for Dataminer change</w:t>
            </w:r>
          </w:p>
          <w:p w14:paraId="3221F0B6" w14:textId="04956C21"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color w:val="000000"/>
                <w:sz w:val="18"/>
                <w:szCs w:val="18"/>
                <w:lang w:val="en-US" w:eastAsia="en-US"/>
              </w:rPr>
              <w:t>1.4.1</w:t>
            </w:r>
            <w:r w:rsidR="002067CD">
              <w:rPr>
                <w:rFonts w:ascii="Arial" w:hAnsi="Arial" w:cs="Arial"/>
                <w:color w:val="000000"/>
                <w:sz w:val="18"/>
                <w:szCs w:val="18"/>
                <w:lang w:val="en-US" w:eastAsia="en-US"/>
              </w:rPr>
              <w:t>6</w:t>
            </w:r>
            <w:r w:rsidRPr="00416AC7">
              <w:rPr>
                <w:rFonts w:ascii="Arial" w:hAnsi="Arial" w:cs="Arial"/>
                <w:color w:val="000000"/>
                <w:sz w:val="18"/>
                <w:szCs w:val="18"/>
                <w:lang w:val="en-US" w:eastAsia="en-US"/>
              </w:rPr>
              <w:t xml:space="preserve">: Request for </w:t>
            </w:r>
            <w:r w:rsidR="00054D9C">
              <w:rPr>
                <w:rFonts w:ascii="Arial" w:hAnsi="Arial" w:cs="Arial"/>
                <w:color w:val="000000"/>
                <w:sz w:val="18"/>
                <w:szCs w:val="18"/>
                <w:lang w:val="en-US" w:eastAsia="en-US"/>
              </w:rPr>
              <w:t>Content</w:t>
            </w:r>
            <w:r w:rsidRPr="00416AC7">
              <w:rPr>
                <w:rFonts w:ascii="Arial" w:hAnsi="Arial" w:cs="Arial"/>
                <w:color w:val="000000"/>
                <w:sz w:val="18"/>
                <w:szCs w:val="18"/>
                <w:lang w:val="en-US" w:eastAsia="en-US"/>
              </w:rPr>
              <w:t xml:space="preserve"> filter implementation</w:t>
            </w:r>
          </w:p>
          <w:p w14:paraId="5B1C4803" w14:textId="0EA9A0D7"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color w:val="000000"/>
                <w:sz w:val="18"/>
                <w:szCs w:val="18"/>
                <w:lang w:val="en-US" w:eastAsia="en-US"/>
              </w:rPr>
              <w:t>1.4.</w:t>
            </w:r>
            <w:r w:rsidR="001B10E1">
              <w:rPr>
                <w:rFonts w:ascii="Arial" w:hAnsi="Arial" w:cs="Arial"/>
                <w:color w:val="000000"/>
                <w:sz w:val="18"/>
                <w:szCs w:val="18"/>
                <w:lang w:val="en-US" w:eastAsia="en-US"/>
              </w:rPr>
              <w:t>1</w:t>
            </w:r>
            <w:r w:rsidR="002067CD">
              <w:rPr>
                <w:rFonts w:ascii="Arial" w:hAnsi="Arial" w:cs="Arial"/>
                <w:color w:val="000000"/>
                <w:sz w:val="18"/>
                <w:szCs w:val="18"/>
                <w:lang w:val="en-US" w:eastAsia="en-US"/>
              </w:rPr>
              <w:t>7</w:t>
            </w:r>
            <w:r w:rsidRPr="00416AC7">
              <w:rPr>
                <w:rFonts w:ascii="Arial" w:hAnsi="Arial" w:cs="Arial"/>
                <w:color w:val="000000"/>
                <w:sz w:val="18"/>
                <w:szCs w:val="18"/>
                <w:lang w:val="en-US" w:eastAsia="en-US"/>
              </w:rPr>
              <w:t>: Request for</w:t>
            </w:r>
            <w:r w:rsidR="00054D9C">
              <w:rPr>
                <w:rFonts w:ascii="Arial" w:hAnsi="Arial" w:cs="Arial"/>
                <w:color w:val="000000"/>
                <w:sz w:val="18"/>
                <w:szCs w:val="18"/>
                <w:lang w:val="en-US" w:eastAsia="en-US"/>
              </w:rPr>
              <w:t xml:space="preserve"> Content </w:t>
            </w:r>
            <w:r w:rsidRPr="00416AC7">
              <w:rPr>
                <w:rFonts w:ascii="Arial" w:hAnsi="Arial" w:cs="Arial"/>
                <w:color w:val="000000"/>
                <w:sz w:val="18"/>
                <w:szCs w:val="18"/>
                <w:lang w:val="en-US" w:eastAsia="en-US"/>
              </w:rPr>
              <w:t>filter change</w:t>
            </w:r>
          </w:p>
          <w:p w14:paraId="67038962" w14:textId="39B37F27"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color w:val="000000"/>
                <w:sz w:val="18"/>
                <w:szCs w:val="18"/>
                <w:lang w:val="en-US" w:eastAsia="en-US"/>
              </w:rPr>
              <w:t>1.4.</w:t>
            </w:r>
            <w:r w:rsidR="002067CD">
              <w:rPr>
                <w:rFonts w:ascii="Arial" w:hAnsi="Arial" w:cs="Arial"/>
                <w:color w:val="000000"/>
                <w:sz w:val="18"/>
                <w:szCs w:val="18"/>
                <w:lang w:val="en-US" w:eastAsia="en-US"/>
              </w:rPr>
              <w:t>18</w:t>
            </w:r>
            <w:r w:rsidRPr="00416AC7">
              <w:rPr>
                <w:rFonts w:ascii="Arial" w:hAnsi="Arial" w:cs="Arial"/>
                <w:color w:val="000000"/>
                <w:sz w:val="18"/>
                <w:szCs w:val="18"/>
                <w:lang w:val="en-US" w:eastAsia="en-US"/>
              </w:rPr>
              <w:t>: Request for Public IP</w:t>
            </w:r>
          </w:p>
          <w:p w14:paraId="0DBA5CD5" w14:textId="0028EE15"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color w:val="000000"/>
                <w:sz w:val="18"/>
                <w:szCs w:val="18"/>
                <w:lang w:val="en-US" w:eastAsia="en-US"/>
              </w:rPr>
              <w:t>1.4.</w:t>
            </w:r>
            <w:r w:rsidR="002067CD">
              <w:rPr>
                <w:rFonts w:ascii="Arial" w:hAnsi="Arial" w:cs="Arial"/>
                <w:color w:val="000000"/>
                <w:sz w:val="18"/>
                <w:szCs w:val="18"/>
                <w:lang w:val="en-US" w:eastAsia="en-US"/>
              </w:rPr>
              <w:t>19</w:t>
            </w:r>
            <w:r w:rsidRPr="00416AC7">
              <w:rPr>
                <w:rFonts w:ascii="Arial" w:hAnsi="Arial" w:cs="Arial"/>
                <w:color w:val="000000"/>
                <w:sz w:val="18"/>
                <w:szCs w:val="18"/>
                <w:lang w:val="en-US" w:eastAsia="en-US"/>
              </w:rPr>
              <w:t>: Request from Eikvakt to inform end-users regarding spamming</w:t>
            </w:r>
          </w:p>
          <w:p w14:paraId="4187FDE4" w14:textId="074B1A81" w:rsidR="0078167D" w:rsidRPr="00416AC7"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sz w:val="18"/>
                <w:szCs w:val="18"/>
                <w:lang w:val="en-US" w:eastAsia="en-US"/>
              </w:rPr>
              <w:t>1.4.</w:t>
            </w:r>
            <w:r w:rsidR="002067CD">
              <w:rPr>
                <w:rFonts w:ascii="Arial" w:hAnsi="Arial" w:cs="Arial"/>
                <w:sz w:val="18"/>
                <w:szCs w:val="18"/>
                <w:lang w:val="en-US" w:eastAsia="en-US"/>
              </w:rPr>
              <w:t>20</w:t>
            </w:r>
            <w:r w:rsidRPr="00416AC7">
              <w:rPr>
                <w:rFonts w:ascii="Arial" w:hAnsi="Arial" w:cs="Arial"/>
                <w:sz w:val="18"/>
                <w:szCs w:val="18"/>
                <w:lang w:val="en-US" w:eastAsia="en-US"/>
              </w:rPr>
              <w:t>: Request for Allowance plan change (Sealink Allowance and Business)</w:t>
            </w:r>
            <w:r w:rsidRPr="00416AC7">
              <w:rPr>
                <w:rFonts w:ascii="Arial" w:hAnsi="Arial" w:cs="Arial"/>
                <w:color w:val="000000"/>
                <w:sz w:val="18"/>
                <w:szCs w:val="18"/>
                <w:lang w:val="en-US" w:eastAsia="en-US"/>
              </w:rPr>
              <w:t xml:space="preserve">1.4.24: Request for load-balanacing of iDirect </w:t>
            </w:r>
          </w:p>
          <w:p w14:paraId="1923FB9B" w14:textId="6744740B" w:rsidR="0078167D" w:rsidRDefault="0078167D" w:rsidP="00416AC7">
            <w:pPr>
              <w:overflowPunct/>
              <w:spacing w:line="288" w:lineRule="auto"/>
              <w:textAlignment w:val="auto"/>
              <w:rPr>
                <w:rFonts w:ascii="Arial" w:hAnsi="Arial" w:cs="Arial"/>
                <w:color w:val="000000"/>
                <w:sz w:val="18"/>
                <w:szCs w:val="18"/>
                <w:lang w:val="en-US" w:eastAsia="en-US"/>
              </w:rPr>
            </w:pPr>
            <w:r w:rsidRPr="00416AC7">
              <w:rPr>
                <w:rFonts w:ascii="Arial" w:hAnsi="Arial" w:cs="Arial"/>
                <w:color w:val="000000"/>
                <w:sz w:val="18"/>
                <w:szCs w:val="18"/>
                <w:lang w:val="en-US" w:eastAsia="en-US"/>
              </w:rPr>
              <w:t>Networks</w:t>
            </w:r>
          </w:p>
          <w:p w14:paraId="4824B824" w14:textId="24512637" w:rsidR="002067CD" w:rsidRDefault="002067CD" w:rsidP="00416AC7">
            <w:pPr>
              <w:overflowPunct/>
              <w:spacing w:line="288" w:lineRule="auto"/>
              <w:textAlignment w:val="auto"/>
              <w:rPr>
                <w:rFonts w:ascii="Arial" w:hAnsi="Arial" w:cs="Arial"/>
                <w:color w:val="000000"/>
                <w:sz w:val="18"/>
                <w:szCs w:val="18"/>
                <w:lang w:val="en-US" w:eastAsia="en-US"/>
              </w:rPr>
            </w:pPr>
            <w:r>
              <w:rPr>
                <w:rFonts w:ascii="Arial" w:hAnsi="Arial" w:cs="Arial"/>
                <w:color w:val="000000"/>
                <w:sz w:val="18"/>
                <w:szCs w:val="18"/>
                <w:lang w:val="en-US" w:eastAsia="en-US"/>
              </w:rPr>
              <w:t>1.4.21 Request for X</w:t>
            </w:r>
            <w:r w:rsidR="0059757A">
              <w:rPr>
                <w:rFonts w:ascii="Arial" w:hAnsi="Arial" w:cs="Arial"/>
                <w:color w:val="000000"/>
                <w:sz w:val="18"/>
                <w:szCs w:val="18"/>
                <w:lang w:val="en-US" w:eastAsia="en-US"/>
              </w:rPr>
              <w:t>change</w:t>
            </w:r>
            <w:r>
              <w:rPr>
                <w:rFonts w:ascii="Arial" w:hAnsi="Arial" w:cs="Arial"/>
                <w:color w:val="000000"/>
                <w:sz w:val="18"/>
                <w:szCs w:val="18"/>
                <w:lang w:val="en-US" w:eastAsia="en-US"/>
              </w:rPr>
              <w:t xml:space="preserve"> box change.</w:t>
            </w:r>
          </w:p>
          <w:p w14:paraId="452C1336" w14:textId="7CC578AA" w:rsidR="00054D9C" w:rsidRDefault="00054D9C" w:rsidP="00416AC7">
            <w:pPr>
              <w:overflowPunct/>
              <w:spacing w:line="288" w:lineRule="auto"/>
              <w:textAlignment w:val="auto"/>
              <w:rPr>
                <w:rFonts w:ascii="Arial" w:hAnsi="Arial" w:cs="Arial"/>
                <w:color w:val="000000"/>
                <w:sz w:val="18"/>
                <w:szCs w:val="18"/>
                <w:lang w:val="en-US" w:eastAsia="en-US"/>
              </w:rPr>
            </w:pPr>
            <w:r>
              <w:rPr>
                <w:rFonts w:ascii="Arial" w:hAnsi="Arial" w:cs="Arial"/>
                <w:color w:val="000000"/>
                <w:sz w:val="18"/>
                <w:szCs w:val="18"/>
                <w:lang w:val="en-US" w:eastAsia="en-US"/>
              </w:rPr>
              <w:t>1.4.22 Request for trial report</w:t>
            </w:r>
          </w:p>
          <w:p w14:paraId="3EB30838" w14:textId="7A884101" w:rsidR="00054D9C" w:rsidRDefault="00054D9C" w:rsidP="00416AC7">
            <w:pPr>
              <w:overflowPunct/>
              <w:spacing w:line="288" w:lineRule="auto"/>
              <w:textAlignment w:val="auto"/>
              <w:rPr>
                <w:rFonts w:ascii="Arial" w:hAnsi="Arial" w:cs="Arial"/>
                <w:color w:val="000000"/>
                <w:sz w:val="18"/>
                <w:szCs w:val="18"/>
                <w:lang w:val="en-US" w:eastAsia="en-US"/>
              </w:rPr>
            </w:pPr>
            <w:r>
              <w:rPr>
                <w:rFonts w:ascii="Arial" w:hAnsi="Arial" w:cs="Arial"/>
                <w:color w:val="000000"/>
                <w:sz w:val="18"/>
                <w:szCs w:val="18"/>
                <w:lang w:val="en-US" w:eastAsia="en-US"/>
              </w:rPr>
              <w:t>1.4.23 Request for RCA report</w:t>
            </w:r>
          </w:p>
          <w:p w14:paraId="5832C7AF" w14:textId="23752728" w:rsidR="00054D9C" w:rsidRDefault="00294F86" w:rsidP="00416AC7">
            <w:pPr>
              <w:overflowPunct/>
              <w:spacing w:line="288" w:lineRule="auto"/>
              <w:textAlignment w:val="auto"/>
              <w:rPr>
                <w:rFonts w:ascii="Arial" w:hAnsi="Arial" w:cs="Arial"/>
                <w:color w:val="000000"/>
                <w:lang w:val="en-US" w:eastAsia="en-US"/>
              </w:rPr>
            </w:pPr>
            <w:r>
              <w:rPr>
                <w:rFonts w:ascii="Arial" w:hAnsi="Arial" w:cs="Arial"/>
                <w:color w:val="000000"/>
                <w:sz w:val="18"/>
                <w:szCs w:val="18"/>
                <w:lang w:val="en-US" w:eastAsia="en-US"/>
              </w:rPr>
              <w:t>1.4.24 Request for Tampnet change</w:t>
            </w:r>
          </w:p>
          <w:p w14:paraId="147832BE" w14:textId="77777777" w:rsidR="0078167D" w:rsidRPr="00BD72BA" w:rsidRDefault="0078167D" w:rsidP="00416AC7">
            <w:pPr>
              <w:overflowPunct/>
              <w:spacing w:line="288" w:lineRule="auto"/>
              <w:textAlignment w:val="auto"/>
              <w:rPr>
                <w:rFonts w:ascii="Arial" w:hAnsi="Arial"/>
                <w:color w:val="000000"/>
                <w:lang w:val="en-US"/>
              </w:rPr>
            </w:pPr>
          </w:p>
        </w:tc>
      </w:tr>
      <w:tr w:rsidR="0078167D" w:rsidRPr="00CA655F" w14:paraId="15AF2CEA" w14:textId="77777777" w:rsidTr="00416AC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1" w:type="dxa"/>
            <w:right w:w="71" w:type="dxa"/>
          </w:tblCellMar>
        </w:tblPrEx>
        <w:tc>
          <w:tcPr>
            <w:tcW w:w="5457" w:type="dxa"/>
          </w:tcPr>
          <w:p w14:paraId="32F1BDA8" w14:textId="77777777" w:rsidR="0078167D" w:rsidRPr="00CA655F" w:rsidRDefault="0078167D" w:rsidP="00416AC7">
            <w:pPr>
              <w:rPr>
                <w:rFonts w:ascii="Arial" w:hAnsi="Arial" w:cs="Arial"/>
                <w:color w:val="000000"/>
                <w:sz w:val="28"/>
                <w:lang w:val="en-GB"/>
              </w:rPr>
            </w:pPr>
            <w:r w:rsidRPr="00CA655F">
              <w:rPr>
                <w:rFonts w:ascii="Arial" w:hAnsi="Arial" w:cs="Arial"/>
                <w:color w:val="000000"/>
                <w:sz w:val="28"/>
                <w:lang w:val="en-GB"/>
              </w:rPr>
              <w:t xml:space="preserve"> Process description</w:t>
            </w:r>
          </w:p>
        </w:tc>
        <w:tc>
          <w:tcPr>
            <w:tcW w:w="4395" w:type="dxa"/>
            <w:tcBorders>
              <w:bottom w:val="nil"/>
            </w:tcBorders>
          </w:tcPr>
          <w:p w14:paraId="7F059EEF" w14:textId="77777777" w:rsidR="0078167D" w:rsidRPr="00CA655F" w:rsidRDefault="0078167D" w:rsidP="00416AC7">
            <w:pPr>
              <w:rPr>
                <w:rFonts w:ascii="Arial" w:hAnsi="Arial" w:cs="Arial"/>
                <w:color w:val="000000"/>
                <w:sz w:val="28"/>
                <w:lang w:val="en-GB"/>
              </w:rPr>
            </w:pPr>
            <w:r w:rsidRPr="00CA655F">
              <w:rPr>
                <w:rFonts w:ascii="Arial" w:hAnsi="Arial" w:cs="Arial"/>
                <w:color w:val="000000"/>
                <w:sz w:val="28"/>
                <w:lang w:val="en-GB"/>
              </w:rPr>
              <w:t>Flow</w:t>
            </w:r>
          </w:p>
        </w:tc>
      </w:tr>
      <w:tr w:rsidR="0078167D" w:rsidRPr="009C17D9" w14:paraId="6781C542" w14:textId="77777777" w:rsidTr="00416AC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1" w:type="dxa"/>
            <w:right w:w="71" w:type="dxa"/>
          </w:tblCellMar>
        </w:tblPrEx>
        <w:tc>
          <w:tcPr>
            <w:tcW w:w="5457" w:type="dxa"/>
            <w:tcBorders>
              <w:right w:val="nil"/>
            </w:tcBorders>
          </w:tcPr>
          <w:p w14:paraId="7C5ACAAC" w14:textId="77777777" w:rsidR="0078167D" w:rsidRDefault="0078167D" w:rsidP="00416AC7">
            <w:pPr>
              <w:ind w:left="60"/>
              <w:rPr>
                <w:rFonts w:ascii="Arial" w:hAnsi="Arial" w:cs="Arial"/>
                <w:color w:val="000000"/>
                <w:lang w:val="en-GB"/>
              </w:rPr>
            </w:pPr>
          </w:p>
          <w:p w14:paraId="421E1521" w14:textId="6B3DC0A9" w:rsidR="0078167D" w:rsidRPr="00661925" w:rsidRDefault="0078167D" w:rsidP="00416AC7">
            <w:pPr>
              <w:ind w:left="60"/>
              <w:rPr>
                <w:rFonts w:ascii="Arial" w:hAnsi="Arial" w:cs="Arial"/>
                <w:color w:val="000000"/>
                <w:lang w:val="en-GB"/>
              </w:rPr>
            </w:pPr>
            <w:r w:rsidRPr="00661925">
              <w:rPr>
                <w:rFonts w:ascii="Arial" w:hAnsi="Arial" w:cs="Arial"/>
                <w:color w:val="000000"/>
                <w:lang w:val="en-GB"/>
              </w:rPr>
              <w:t xml:space="preserve">The </w:t>
            </w:r>
            <w:r>
              <w:rPr>
                <w:rFonts w:ascii="Arial" w:hAnsi="Arial" w:cs="Arial"/>
                <w:color w:val="000000"/>
                <w:lang w:val="en-GB"/>
              </w:rPr>
              <w:t>MNOC</w:t>
            </w:r>
            <w:r w:rsidRPr="00661925">
              <w:rPr>
                <w:rFonts w:ascii="Arial" w:hAnsi="Arial" w:cs="Arial"/>
                <w:color w:val="000000"/>
                <w:lang w:val="en-GB"/>
              </w:rPr>
              <w:t xml:space="preserve"> department performs </w:t>
            </w:r>
            <w:r w:rsidR="000A0E89">
              <w:rPr>
                <w:rFonts w:ascii="Arial" w:hAnsi="Arial" w:cs="Arial"/>
                <w:color w:val="000000"/>
                <w:lang w:val="en-GB"/>
              </w:rPr>
              <w:t>6</w:t>
            </w:r>
            <w:r w:rsidRPr="00661925">
              <w:rPr>
                <w:rFonts w:ascii="Arial" w:hAnsi="Arial" w:cs="Arial"/>
                <w:color w:val="000000"/>
                <w:lang w:val="en-GB"/>
              </w:rPr>
              <w:t xml:space="preserve"> main functions in the Maritime Organisation:</w:t>
            </w:r>
          </w:p>
          <w:p w14:paraId="171D7B84" w14:textId="77777777" w:rsidR="0078167D" w:rsidRPr="00CA655F" w:rsidRDefault="0078167D" w:rsidP="00416AC7">
            <w:pPr>
              <w:ind w:left="60"/>
              <w:rPr>
                <w:rFonts w:ascii="Arial" w:hAnsi="Arial" w:cs="Arial"/>
                <w:b/>
                <w:color w:val="000000"/>
                <w:lang w:val="en-GB"/>
              </w:rPr>
            </w:pPr>
          </w:p>
          <w:p w14:paraId="61183957" w14:textId="77777777" w:rsidR="0078167D" w:rsidRPr="00626F75" w:rsidRDefault="0078167D" w:rsidP="00416AC7">
            <w:pPr>
              <w:ind w:left="60"/>
              <w:rPr>
                <w:rFonts w:ascii="Arial" w:hAnsi="Arial"/>
                <w:b/>
                <w:color w:val="000000"/>
                <w:lang w:val="en-GB"/>
              </w:rPr>
            </w:pPr>
            <w:r>
              <w:rPr>
                <w:rFonts w:ascii="Arial" w:hAnsi="Arial"/>
                <w:b/>
                <w:color w:val="000000"/>
                <w:lang w:val="en-GB"/>
              </w:rPr>
              <w:t xml:space="preserve">1.1 MNOC (Eik) </w:t>
            </w:r>
            <w:r w:rsidRPr="00626F75">
              <w:rPr>
                <w:rFonts w:ascii="Arial" w:hAnsi="Arial"/>
                <w:b/>
                <w:color w:val="000000"/>
                <w:lang w:val="en-GB"/>
              </w:rPr>
              <w:t>Incident Management</w:t>
            </w:r>
          </w:p>
          <w:p w14:paraId="795C95E5" w14:textId="25596083" w:rsidR="0078167D" w:rsidRDefault="0078167D" w:rsidP="00416AC7">
            <w:pPr>
              <w:ind w:left="60"/>
              <w:rPr>
                <w:rFonts w:ascii="Arial" w:hAnsi="Arial"/>
                <w:color w:val="000000"/>
                <w:lang w:val="en-GB"/>
              </w:rPr>
            </w:pPr>
            <w:r>
              <w:rPr>
                <w:rFonts w:ascii="Arial" w:hAnsi="Arial"/>
                <w:color w:val="000000"/>
                <w:lang w:val="en-GB"/>
              </w:rPr>
              <w:lastRenderedPageBreak/>
              <w:t xml:space="preserve">MNOC </w:t>
            </w:r>
            <w:r w:rsidR="002B3A2F">
              <w:rPr>
                <w:rFonts w:ascii="Arial" w:hAnsi="Arial"/>
                <w:color w:val="000000"/>
                <w:lang w:val="en-GB"/>
              </w:rPr>
              <w:t xml:space="preserve">Eik </w:t>
            </w:r>
            <w:r>
              <w:rPr>
                <w:rFonts w:ascii="Arial" w:hAnsi="Arial"/>
                <w:color w:val="000000"/>
                <w:lang w:val="en-GB"/>
              </w:rPr>
              <w:t>receives an Incident R</w:t>
            </w:r>
            <w:r w:rsidRPr="00661925">
              <w:rPr>
                <w:rFonts w:ascii="Arial" w:hAnsi="Arial"/>
                <w:color w:val="000000"/>
                <w:lang w:val="en-GB"/>
              </w:rPr>
              <w:t>eport from the Customer</w:t>
            </w:r>
            <w:r>
              <w:rPr>
                <w:rFonts w:ascii="Arial" w:hAnsi="Arial"/>
                <w:color w:val="000000"/>
                <w:lang w:val="en-GB"/>
              </w:rPr>
              <w:t xml:space="preserve"> and troubleshoot and resolve the case by 1. Line or 2. Line  Support as needed. 2</w:t>
            </w:r>
            <w:r w:rsidRPr="00661925">
              <w:rPr>
                <w:rFonts w:ascii="Arial" w:hAnsi="Arial"/>
                <w:color w:val="000000"/>
                <w:vertAlign w:val="superscript"/>
                <w:lang w:val="en-GB"/>
              </w:rPr>
              <w:t>nd</w:t>
            </w:r>
            <w:r>
              <w:rPr>
                <w:rFonts w:ascii="Arial" w:hAnsi="Arial"/>
                <w:color w:val="000000"/>
                <w:lang w:val="en-GB"/>
              </w:rPr>
              <w:t xml:space="preserve"> Line support will request Logistics and Field Services if required. See page </w:t>
            </w:r>
            <w:r w:rsidR="009F128C">
              <w:rPr>
                <w:rFonts w:ascii="Arial" w:hAnsi="Arial"/>
                <w:color w:val="000000"/>
                <w:lang w:val="en-GB"/>
              </w:rPr>
              <w:t>3</w:t>
            </w:r>
            <w:r>
              <w:rPr>
                <w:rFonts w:ascii="Arial" w:hAnsi="Arial"/>
                <w:color w:val="000000"/>
                <w:lang w:val="en-GB"/>
              </w:rPr>
              <w:t xml:space="preserve"> for detailed process description</w:t>
            </w:r>
          </w:p>
          <w:p w14:paraId="6FEF637B" w14:textId="77777777" w:rsidR="0078167D" w:rsidRPr="00416AC7" w:rsidRDefault="0078167D" w:rsidP="00416AC7">
            <w:pPr>
              <w:rPr>
                <w:rFonts w:ascii="Arial" w:hAnsi="Arial"/>
                <w:b/>
                <w:color w:val="000000"/>
                <w:lang w:val="en-GB"/>
              </w:rPr>
            </w:pPr>
          </w:p>
          <w:p w14:paraId="4DC85819" w14:textId="77777777" w:rsidR="0078167D" w:rsidRPr="00626F75" w:rsidRDefault="0078167D" w:rsidP="00416AC7">
            <w:pPr>
              <w:ind w:left="60"/>
              <w:rPr>
                <w:rFonts w:ascii="Arial" w:hAnsi="Arial"/>
                <w:b/>
                <w:color w:val="000000"/>
                <w:lang w:val="en-GB"/>
              </w:rPr>
            </w:pPr>
            <w:r>
              <w:rPr>
                <w:rFonts w:ascii="Arial" w:hAnsi="Arial"/>
                <w:b/>
                <w:color w:val="000000"/>
                <w:lang w:val="en-GB"/>
              </w:rPr>
              <w:t xml:space="preserve">1.2 MNOC Regions </w:t>
            </w:r>
            <w:r w:rsidRPr="00626F75">
              <w:rPr>
                <w:rFonts w:ascii="Arial" w:hAnsi="Arial"/>
                <w:b/>
                <w:color w:val="000000"/>
                <w:lang w:val="en-GB"/>
              </w:rPr>
              <w:t>Incident Management</w:t>
            </w:r>
          </w:p>
          <w:p w14:paraId="19E89F03" w14:textId="36948401" w:rsidR="0078167D" w:rsidRDefault="0078167D" w:rsidP="00416AC7">
            <w:pPr>
              <w:ind w:left="60"/>
              <w:rPr>
                <w:rFonts w:ascii="Arial" w:hAnsi="Arial"/>
                <w:color w:val="000000"/>
                <w:lang w:val="en-GB"/>
              </w:rPr>
            </w:pPr>
            <w:r>
              <w:rPr>
                <w:rFonts w:ascii="Arial" w:hAnsi="Arial"/>
                <w:color w:val="000000"/>
                <w:lang w:val="en-GB"/>
              </w:rPr>
              <w:t xml:space="preserve">MNOC </w:t>
            </w:r>
            <w:r w:rsidR="002B3A2F">
              <w:rPr>
                <w:rFonts w:ascii="Arial" w:hAnsi="Arial"/>
                <w:color w:val="000000"/>
                <w:lang w:val="en-GB"/>
              </w:rPr>
              <w:t xml:space="preserve">Regions </w:t>
            </w:r>
            <w:r>
              <w:rPr>
                <w:rFonts w:ascii="Arial" w:hAnsi="Arial"/>
                <w:color w:val="000000"/>
                <w:lang w:val="en-GB"/>
              </w:rPr>
              <w:t>receives an Incident R</w:t>
            </w:r>
            <w:r w:rsidRPr="00661925">
              <w:rPr>
                <w:rFonts w:ascii="Arial" w:hAnsi="Arial"/>
                <w:color w:val="000000"/>
                <w:lang w:val="en-GB"/>
              </w:rPr>
              <w:t>eport from the Customer</w:t>
            </w:r>
            <w:r>
              <w:rPr>
                <w:rFonts w:ascii="Arial" w:hAnsi="Arial"/>
                <w:color w:val="000000"/>
                <w:lang w:val="en-GB"/>
              </w:rPr>
              <w:t xml:space="preserve"> and troubleshoot and resolve the case by 1. Line or 2. Line  Support as needed. 2</w:t>
            </w:r>
            <w:r w:rsidRPr="00661925">
              <w:rPr>
                <w:rFonts w:ascii="Arial" w:hAnsi="Arial"/>
                <w:color w:val="000000"/>
                <w:vertAlign w:val="superscript"/>
                <w:lang w:val="en-GB"/>
              </w:rPr>
              <w:t>nd</w:t>
            </w:r>
            <w:r>
              <w:rPr>
                <w:rFonts w:ascii="Arial" w:hAnsi="Arial"/>
                <w:color w:val="000000"/>
                <w:lang w:val="en-GB"/>
              </w:rPr>
              <w:t xml:space="preserve"> Line support will request Logistics and Field Services if required. See page </w:t>
            </w:r>
            <w:r w:rsidR="009F128C">
              <w:rPr>
                <w:rFonts w:ascii="Arial" w:hAnsi="Arial"/>
                <w:color w:val="000000"/>
                <w:lang w:val="en-GB"/>
              </w:rPr>
              <w:t>5</w:t>
            </w:r>
            <w:r>
              <w:rPr>
                <w:rFonts w:ascii="Arial" w:hAnsi="Arial"/>
                <w:color w:val="000000"/>
                <w:lang w:val="en-GB"/>
              </w:rPr>
              <w:t xml:space="preserve"> for detailed process description</w:t>
            </w:r>
          </w:p>
          <w:p w14:paraId="0C28E719" w14:textId="77777777" w:rsidR="0078167D" w:rsidRPr="002070F7" w:rsidRDefault="0078167D" w:rsidP="00416AC7">
            <w:pPr>
              <w:ind w:left="60"/>
              <w:rPr>
                <w:rFonts w:ascii="Arial" w:hAnsi="Arial"/>
                <w:color w:val="000000"/>
                <w:lang w:val="en-GB"/>
              </w:rPr>
            </w:pPr>
          </w:p>
          <w:p w14:paraId="1836559E" w14:textId="77777777" w:rsidR="0078167D" w:rsidRPr="00CA655F" w:rsidRDefault="0078167D" w:rsidP="00416AC7">
            <w:pPr>
              <w:ind w:left="60"/>
              <w:rPr>
                <w:rFonts w:ascii="Arial" w:hAnsi="Arial"/>
                <w:color w:val="000000"/>
                <w:lang w:val="en-GB"/>
              </w:rPr>
            </w:pPr>
          </w:p>
          <w:p w14:paraId="777F5654" w14:textId="77777777" w:rsidR="0078167D" w:rsidRPr="00416AC7" w:rsidRDefault="0078167D" w:rsidP="00416AC7">
            <w:pPr>
              <w:pStyle w:val="ListParagraph"/>
              <w:numPr>
                <w:ilvl w:val="1"/>
                <w:numId w:val="19"/>
              </w:numPr>
              <w:rPr>
                <w:rFonts w:ascii="Arial" w:hAnsi="Arial" w:cs="Arial"/>
                <w:b/>
                <w:color w:val="000000"/>
                <w:lang w:val="en-GB"/>
              </w:rPr>
            </w:pPr>
            <w:r w:rsidRPr="00416AC7">
              <w:rPr>
                <w:rFonts w:ascii="Arial" w:hAnsi="Arial" w:cs="Arial"/>
                <w:b/>
                <w:color w:val="000000"/>
                <w:lang w:val="en-GB"/>
              </w:rPr>
              <w:t>MNOC Event Management</w:t>
            </w:r>
          </w:p>
          <w:p w14:paraId="6B1FBCBD" w14:textId="5983F90F" w:rsidR="0078167D" w:rsidRPr="00455E2C" w:rsidRDefault="0078167D" w:rsidP="00416AC7">
            <w:pPr>
              <w:rPr>
                <w:rFonts w:ascii="Arial" w:hAnsi="Arial" w:cs="Arial"/>
                <w:color w:val="000000"/>
                <w:lang w:val="en-GB"/>
              </w:rPr>
            </w:pPr>
            <w:r w:rsidRPr="00455E2C">
              <w:rPr>
                <w:rFonts w:ascii="Arial" w:hAnsi="Arial" w:cs="Arial"/>
                <w:color w:val="000000"/>
                <w:lang w:val="en-GB"/>
              </w:rPr>
              <w:t>An Event is reported to MNOC by a M</w:t>
            </w:r>
            <w:r w:rsidR="002B3A2F">
              <w:rPr>
                <w:rFonts w:ascii="Arial" w:hAnsi="Arial" w:cs="Arial"/>
                <w:color w:val="000000"/>
                <w:lang w:val="en-GB"/>
              </w:rPr>
              <w:t>onitoring</w:t>
            </w:r>
            <w:r w:rsidRPr="00455E2C">
              <w:rPr>
                <w:rFonts w:ascii="Arial" w:hAnsi="Arial" w:cs="Arial"/>
                <w:color w:val="000000"/>
                <w:lang w:val="en-GB"/>
              </w:rPr>
              <w:t xml:space="preserve"> </w:t>
            </w:r>
            <w:r>
              <w:rPr>
                <w:rFonts w:ascii="Arial" w:hAnsi="Arial" w:cs="Arial"/>
                <w:color w:val="000000"/>
                <w:lang w:val="en-GB"/>
              </w:rPr>
              <w:t>s</w:t>
            </w:r>
            <w:r w:rsidRPr="00455E2C">
              <w:rPr>
                <w:rFonts w:ascii="Arial" w:hAnsi="Arial" w:cs="Arial"/>
                <w:color w:val="000000"/>
                <w:lang w:val="en-GB"/>
              </w:rPr>
              <w:t>ystem</w:t>
            </w:r>
            <w:r>
              <w:rPr>
                <w:rFonts w:ascii="Arial" w:hAnsi="Arial" w:cs="Arial"/>
                <w:color w:val="000000"/>
                <w:lang w:val="en-GB"/>
              </w:rPr>
              <w:t xml:space="preserve"> or  t</w:t>
            </w:r>
            <w:r w:rsidRPr="00455E2C">
              <w:rPr>
                <w:rFonts w:ascii="Arial" w:hAnsi="Arial" w:cs="Arial"/>
                <w:color w:val="000000"/>
                <w:lang w:val="en-GB"/>
              </w:rPr>
              <w:t>ool and logged.</w:t>
            </w:r>
            <w:r>
              <w:rPr>
                <w:rFonts w:ascii="Arial" w:hAnsi="Arial" w:cs="Arial"/>
                <w:color w:val="000000"/>
                <w:lang w:val="en-GB"/>
              </w:rPr>
              <w:t xml:space="preserve">The Event will be filtered and categorized to initate the relevant response like incident or problem handling. See page </w:t>
            </w:r>
            <w:r w:rsidR="009F128C">
              <w:rPr>
                <w:rFonts w:ascii="Arial" w:hAnsi="Arial" w:cs="Arial"/>
                <w:color w:val="000000"/>
                <w:lang w:val="en-GB"/>
              </w:rPr>
              <w:t>7</w:t>
            </w:r>
            <w:r>
              <w:rPr>
                <w:rFonts w:ascii="Arial" w:hAnsi="Arial" w:cs="Arial"/>
                <w:color w:val="000000"/>
                <w:lang w:val="en-GB"/>
              </w:rPr>
              <w:t xml:space="preserve"> for detailed process description</w:t>
            </w:r>
          </w:p>
          <w:p w14:paraId="3B9891FA" w14:textId="77777777" w:rsidR="0078167D" w:rsidRPr="00661925" w:rsidRDefault="0078167D" w:rsidP="00416AC7">
            <w:pPr>
              <w:ind w:left="60"/>
              <w:rPr>
                <w:rFonts w:ascii="Arial" w:hAnsi="Arial" w:cs="Arial"/>
                <w:color w:val="000000"/>
                <w:lang w:val="en-GB"/>
              </w:rPr>
            </w:pPr>
          </w:p>
          <w:p w14:paraId="6724EC46" w14:textId="77777777" w:rsidR="0078167D" w:rsidRPr="00CA655F" w:rsidRDefault="0078167D" w:rsidP="00416AC7">
            <w:pPr>
              <w:rPr>
                <w:rFonts w:ascii="Arial" w:hAnsi="Arial" w:cs="Arial"/>
                <w:color w:val="000000"/>
                <w:lang w:val="en-GB"/>
              </w:rPr>
            </w:pPr>
          </w:p>
          <w:p w14:paraId="0E892C13" w14:textId="77777777" w:rsidR="0078167D" w:rsidRPr="00416AC7" w:rsidRDefault="0078167D" w:rsidP="00416AC7">
            <w:pPr>
              <w:pStyle w:val="ListParagraph"/>
              <w:numPr>
                <w:ilvl w:val="1"/>
                <w:numId w:val="19"/>
              </w:numPr>
              <w:rPr>
                <w:rFonts w:ascii="Arial" w:hAnsi="Arial" w:cs="Arial"/>
                <w:b/>
                <w:color w:val="000000"/>
                <w:lang w:val="en-GB"/>
              </w:rPr>
            </w:pPr>
            <w:r w:rsidRPr="00416AC7">
              <w:rPr>
                <w:rFonts w:ascii="Arial" w:hAnsi="Arial" w:cs="Arial"/>
                <w:b/>
                <w:color w:val="000000"/>
                <w:lang w:val="en-GB"/>
              </w:rPr>
              <w:t>MNOC Problem Management</w:t>
            </w:r>
          </w:p>
          <w:p w14:paraId="4D684967" w14:textId="10CDA745" w:rsidR="009F128C" w:rsidRPr="00455E2C" w:rsidRDefault="0078167D" w:rsidP="009F128C">
            <w:pPr>
              <w:rPr>
                <w:rFonts w:ascii="Arial" w:hAnsi="Arial" w:cs="Arial"/>
                <w:color w:val="000000"/>
                <w:lang w:val="en-GB"/>
              </w:rPr>
            </w:pPr>
            <w:r>
              <w:rPr>
                <w:rFonts w:ascii="Arial" w:hAnsi="Arial"/>
                <w:color w:val="000000"/>
                <w:lang w:val="en-GB"/>
              </w:rPr>
              <w:t xml:space="preserve">The Incident or Event Management process might inititate the Problem Management Process. Problems are escalated and analyzed. The process is repeated until solved. </w:t>
            </w:r>
            <w:r w:rsidR="009F128C">
              <w:rPr>
                <w:rFonts w:ascii="Arial" w:hAnsi="Arial" w:cs="Arial"/>
                <w:color w:val="000000"/>
                <w:lang w:val="en-GB"/>
              </w:rPr>
              <w:t xml:space="preserve"> See page 8 for detailed process description</w:t>
            </w:r>
          </w:p>
          <w:p w14:paraId="413488DC" w14:textId="0B656F37" w:rsidR="0078167D" w:rsidRPr="009F128C" w:rsidRDefault="0078167D" w:rsidP="00416AC7">
            <w:pPr>
              <w:rPr>
                <w:lang w:val="en-GB"/>
              </w:rPr>
            </w:pPr>
          </w:p>
          <w:p w14:paraId="17733711" w14:textId="77777777" w:rsidR="0078167D" w:rsidRPr="009C17D9" w:rsidRDefault="0078167D" w:rsidP="00416AC7">
            <w:pPr>
              <w:rPr>
                <w:rFonts w:ascii="Arial" w:hAnsi="Arial"/>
                <w:color w:val="000000"/>
                <w:lang w:val="en-US"/>
              </w:rPr>
            </w:pPr>
          </w:p>
          <w:p w14:paraId="3A14442B" w14:textId="77777777" w:rsidR="0078167D" w:rsidRPr="009C17D9" w:rsidRDefault="0078167D" w:rsidP="00416AC7">
            <w:pPr>
              <w:pStyle w:val="ListParagraph"/>
              <w:numPr>
                <w:ilvl w:val="1"/>
                <w:numId w:val="19"/>
              </w:numPr>
              <w:rPr>
                <w:rFonts w:ascii="Arial" w:hAnsi="Arial" w:cs="Arial"/>
                <w:b/>
                <w:color w:val="000000"/>
                <w:lang w:val="en-GB"/>
              </w:rPr>
            </w:pPr>
            <w:r>
              <w:rPr>
                <w:rFonts w:ascii="Arial" w:hAnsi="Arial" w:cs="Arial"/>
                <w:b/>
                <w:color w:val="000000"/>
                <w:lang w:val="en-GB"/>
              </w:rPr>
              <w:t>MNOC Request Fulfillment</w:t>
            </w:r>
          </w:p>
          <w:p w14:paraId="3687F9EB" w14:textId="77777777" w:rsidR="0078167D" w:rsidRDefault="0078167D" w:rsidP="00416AC7">
            <w:pPr>
              <w:ind w:left="60"/>
              <w:rPr>
                <w:rFonts w:ascii="Arial" w:hAnsi="Arial" w:cs="Arial"/>
                <w:color w:val="000000"/>
                <w:lang w:val="en-GB"/>
              </w:rPr>
            </w:pPr>
            <w:r>
              <w:rPr>
                <w:rFonts w:ascii="Arial" w:hAnsi="Arial" w:cs="Arial"/>
                <w:color w:val="000000"/>
                <w:lang w:val="en-GB"/>
              </w:rPr>
              <w:t>MNOC will receive Requests for Customer, internal Departments and vertical Business lines.</w:t>
            </w:r>
          </w:p>
          <w:p w14:paraId="32287AEE" w14:textId="3BB37C1D" w:rsidR="009F128C" w:rsidRPr="00455E2C" w:rsidRDefault="0078167D" w:rsidP="009F128C">
            <w:pPr>
              <w:rPr>
                <w:rFonts w:ascii="Arial" w:hAnsi="Arial" w:cs="Arial"/>
                <w:color w:val="000000"/>
                <w:lang w:val="en-GB"/>
              </w:rPr>
            </w:pPr>
            <w:r>
              <w:rPr>
                <w:rFonts w:ascii="Arial" w:hAnsi="Arial" w:cs="Arial"/>
                <w:color w:val="000000"/>
                <w:lang w:val="en-GB"/>
              </w:rPr>
              <w:t xml:space="preserve">These are prosessed in accordance with relevant sub-processes to fulfill the requests. </w:t>
            </w:r>
            <w:r w:rsidR="009F128C">
              <w:rPr>
                <w:rFonts w:ascii="Arial" w:hAnsi="Arial" w:cs="Arial"/>
                <w:color w:val="000000"/>
                <w:lang w:val="en-GB"/>
              </w:rPr>
              <w:t xml:space="preserve"> See page 9 for detailed process description</w:t>
            </w:r>
          </w:p>
          <w:p w14:paraId="411CE21A" w14:textId="7AC351DD" w:rsidR="00904EB2" w:rsidRDefault="00904EB2" w:rsidP="00416AC7">
            <w:pPr>
              <w:ind w:left="60"/>
              <w:rPr>
                <w:rFonts w:ascii="Arial" w:hAnsi="Arial" w:cs="Arial"/>
                <w:color w:val="000000"/>
                <w:lang w:val="en-GB"/>
              </w:rPr>
            </w:pPr>
          </w:p>
          <w:p w14:paraId="6B21EE4C" w14:textId="7743C192" w:rsidR="00904EB2" w:rsidRPr="009C17D9" w:rsidRDefault="00904EB2" w:rsidP="00904EB2">
            <w:pPr>
              <w:pStyle w:val="ListParagraph"/>
              <w:numPr>
                <w:ilvl w:val="1"/>
                <w:numId w:val="19"/>
              </w:numPr>
              <w:rPr>
                <w:rFonts w:ascii="Arial" w:hAnsi="Arial" w:cs="Arial"/>
                <w:b/>
                <w:color w:val="000000"/>
                <w:lang w:val="en-GB"/>
              </w:rPr>
            </w:pPr>
            <w:r>
              <w:rPr>
                <w:rFonts w:ascii="Arial" w:hAnsi="Arial" w:cs="Arial"/>
                <w:b/>
                <w:color w:val="000000"/>
                <w:lang w:val="en-GB"/>
              </w:rPr>
              <w:t>MNOC Rapid Change Management</w:t>
            </w:r>
          </w:p>
          <w:p w14:paraId="6B831604" w14:textId="6B348C6C" w:rsidR="009F128C" w:rsidRPr="00455E2C" w:rsidRDefault="00904EB2" w:rsidP="009F128C">
            <w:pPr>
              <w:rPr>
                <w:rFonts w:ascii="Arial" w:hAnsi="Arial" w:cs="Arial"/>
                <w:color w:val="000000"/>
                <w:lang w:val="en-GB"/>
              </w:rPr>
            </w:pPr>
            <w:r>
              <w:rPr>
                <w:rFonts w:ascii="Arial" w:hAnsi="Arial" w:cs="Arial"/>
                <w:color w:val="000000"/>
                <w:lang w:val="en-GB"/>
              </w:rPr>
              <w:t xml:space="preserve">MNOC will receive a Rapid change </w:t>
            </w:r>
            <w:r w:rsidR="00AD5C43">
              <w:rPr>
                <w:rFonts w:ascii="Arial" w:hAnsi="Arial" w:cs="Arial"/>
                <w:color w:val="000000"/>
                <w:lang w:val="en-GB"/>
              </w:rPr>
              <w:t xml:space="preserve">request, this request is proceeded in accordance with the Rapid Change Management process. </w:t>
            </w:r>
            <w:r w:rsidR="009F128C">
              <w:rPr>
                <w:rFonts w:ascii="Arial" w:hAnsi="Arial" w:cs="Arial"/>
                <w:color w:val="000000"/>
                <w:lang w:val="en-GB"/>
              </w:rPr>
              <w:t>See page 10 for detailed process description</w:t>
            </w:r>
          </w:p>
          <w:p w14:paraId="7EB2444E" w14:textId="4DEBD625" w:rsidR="00904EB2" w:rsidRDefault="00904EB2" w:rsidP="00416AC7">
            <w:pPr>
              <w:ind w:left="60"/>
              <w:rPr>
                <w:rFonts w:ascii="Arial" w:hAnsi="Arial" w:cs="Arial"/>
                <w:color w:val="000000"/>
                <w:lang w:val="en-GB"/>
              </w:rPr>
            </w:pPr>
          </w:p>
          <w:p w14:paraId="71253FB4" w14:textId="3D09C60A" w:rsidR="00904EB2" w:rsidRDefault="00904EB2" w:rsidP="00416AC7">
            <w:pPr>
              <w:ind w:left="60"/>
              <w:rPr>
                <w:rFonts w:ascii="Arial" w:hAnsi="Arial" w:cs="Arial"/>
                <w:color w:val="000000"/>
                <w:lang w:val="en-GB"/>
              </w:rPr>
            </w:pPr>
          </w:p>
          <w:p w14:paraId="3AFF4BF8" w14:textId="6F1236DE" w:rsidR="00904EB2" w:rsidRDefault="00904EB2" w:rsidP="00416AC7">
            <w:pPr>
              <w:ind w:left="60"/>
              <w:rPr>
                <w:rFonts w:ascii="Arial" w:hAnsi="Arial" w:cs="Arial"/>
                <w:color w:val="000000"/>
                <w:lang w:val="en-GB"/>
              </w:rPr>
            </w:pPr>
          </w:p>
          <w:p w14:paraId="28CFD152" w14:textId="77777777" w:rsidR="00904EB2" w:rsidRPr="009C17D9" w:rsidRDefault="00904EB2" w:rsidP="00416AC7">
            <w:pPr>
              <w:ind w:left="60"/>
              <w:rPr>
                <w:rFonts w:ascii="Arial" w:hAnsi="Arial" w:cs="Arial"/>
                <w:color w:val="000000"/>
                <w:lang w:val="en-GB"/>
              </w:rPr>
            </w:pPr>
          </w:p>
          <w:p w14:paraId="14E5A29E" w14:textId="77777777" w:rsidR="0078167D" w:rsidRPr="00CA655F" w:rsidRDefault="0078167D" w:rsidP="00416AC7">
            <w:pPr>
              <w:rPr>
                <w:rFonts w:ascii="Arial" w:hAnsi="Arial" w:cs="Arial"/>
                <w:color w:val="000000"/>
                <w:lang w:val="en-GB"/>
              </w:rPr>
            </w:pPr>
          </w:p>
        </w:tc>
        <w:tc>
          <w:tcPr>
            <w:tcW w:w="4395" w:type="dxa"/>
            <w:tcBorders>
              <w:top w:val="single" w:sz="4" w:space="0" w:color="auto"/>
              <w:left w:val="single" w:sz="4" w:space="0" w:color="auto"/>
              <w:bottom w:val="single" w:sz="4" w:space="0" w:color="auto"/>
              <w:right w:val="single" w:sz="4" w:space="0" w:color="auto"/>
            </w:tcBorders>
          </w:tcPr>
          <w:p w14:paraId="489C39E6" w14:textId="77777777" w:rsidR="0078167D" w:rsidRDefault="0078167D" w:rsidP="00416AC7">
            <w:pPr>
              <w:pStyle w:val="Header"/>
              <w:tabs>
                <w:tab w:val="clear" w:pos="4819"/>
                <w:tab w:val="clear" w:pos="9638"/>
              </w:tabs>
              <w:rPr>
                <w:rFonts w:ascii="Arial" w:hAnsi="Arial" w:cs="Arial"/>
                <w:color w:val="000000"/>
                <w:lang w:val="en-GB"/>
              </w:rPr>
            </w:pPr>
          </w:p>
          <w:p w14:paraId="2C6616BB" w14:textId="77777777" w:rsidR="0078167D" w:rsidRDefault="0078167D" w:rsidP="00416AC7">
            <w:pPr>
              <w:pStyle w:val="Header"/>
              <w:tabs>
                <w:tab w:val="clear" w:pos="4819"/>
                <w:tab w:val="clear" w:pos="9638"/>
              </w:tabs>
              <w:rPr>
                <w:rFonts w:ascii="Arial" w:hAnsi="Arial" w:cs="Arial"/>
                <w:color w:val="000000"/>
                <w:lang w:val="en-GB"/>
              </w:rPr>
            </w:pPr>
          </w:p>
          <w:p w14:paraId="6382C62B" w14:textId="77777777" w:rsidR="0078167D" w:rsidRDefault="0078167D" w:rsidP="00416AC7">
            <w:pPr>
              <w:pStyle w:val="Header"/>
              <w:tabs>
                <w:tab w:val="clear" w:pos="4819"/>
                <w:tab w:val="clear" w:pos="9638"/>
              </w:tabs>
              <w:rPr>
                <w:rFonts w:ascii="Arial" w:hAnsi="Arial" w:cs="Arial"/>
                <w:color w:val="000000"/>
                <w:lang w:val="en-GB"/>
              </w:rPr>
            </w:pPr>
          </w:p>
          <w:p w14:paraId="2AF94F57" w14:textId="77777777" w:rsidR="0078167D" w:rsidRDefault="0078167D" w:rsidP="00416AC7">
            <w:pPr>
              <w:pStyle w:val="Header"/>
              <w:tabs>
                <w:tab w:val="clear" w:pos="4819"/>
                <w:tab w:val="clear" w:pos="9638"/>
              </w:tabs>
              <w:rPr>
                <w:rFonts w:ascii="Arial" w:hAnsi="Arial" w:cs="Arial"/>
                <w:color w:val="000000"/>
                <w:lang w:val="en-GB"/>
              </w:rPr>
            </w:pPr>
          </w:p>
          <w:p w14:paraId="39658FC7" w14:textId="36B9278E" w:rsidR="0078167D" w:rsidRDefault="0078167D" w:rsidP="00416AC7">
            <w:pPr>
              <w:pStyle w:val="Header"/>
              <w:tabs>
                <w:tab w:val="clear" w:pos="4819"/>
                <w:tab w:val="clear" w:pos="9638"/>
              </w:tabs>
              <w:rPr>
                <w:rFonts w:ascii="Arial" w:hAnsi="Arial" w:cs="Arial"/>
                <w:color w:val="000000"/>
                <w:lang w:val="en-GB"/>
              </w:rPr>
            </w:pPr>
            <w:r>
              <w:rPr>
                <w:rFonts w:ascii="Arial" w:hAnsi="Arial" w:cs="Arial"/>
                <w:color w:val="000000"/>
                <w:lang w:val="en-GB"/>
              </w:rPr>
              <w:t xml:space="preserve">See page </w:t>
            </w:r>
            <w:r w:rsidR="000D36DB">
              <w:rPr>
                <w:rFonts w:ascii="Arial" w:hAnsi="Arial" w:cs="Arial"/>
                <w:color w:val="000000"/>
                <w:lang w:val="en-GB"/>
              </w:rPr>
              <w:t>3</w:t>
            </w:r>
          </w:p>
          <w:p w14:paraId="0849909A" w14:textId="77777777" w:rsidR="0078167D" w:rsidRDefault="0078167D" w:rsidP="00416AC7">
            <w:pPr>
              <w:pStyle w:val="Header"/>
              <w:tabs>
                <w:tab w:val="clear" w:pos="4819"/>
                <w:tab w:val="clear" w:pos="9638"/>
              </w:tabs>
              <w:rPr>
                <w:rFonts w:ascii="Arial" w:hAnsi="Arial" w:cs="Arial"/>
                <w:color w:val="000000"/>
                <w:sz w:val="12"/>
                <w:szCs w:val="12"/>
                <w:lang w:val="en-GB"/>
              </w:rPr>
            </w:pPr>
          </w:p>
          <w:p w14:paraId="093D061E" w14:textId="77777777" w:rsidR="0078167D" w:rsidRPr="009C17D9" w:rsidRDefault="0078167D" w:rsidP="00416AC7">
            <w:pPr>
              <w:rPr>
                <w:lang w:val="en-GB"/>
              </w:rPr>
            </w:pPr>
          </w:p>
          <w:p w14:paraId="052059C9" w14:textId="77777777" w:rsidR="0078167D" w:rsidRPr="009C17D9" w:rsidRDefault="0078167D" w:rsidP="00416AC7">
            <w:pPr>
              <w:rPr>
                <w:lang w:val="en-GB"/>
              </w:rPr>
            </w:pPr>
          </w:p>
          <w:p w14:paraId="45211FED" w14:textId="77777777" w:rsidR="0078167D" w:rsidRPr="009C17D9" w:rsidRDefault="0078167D" w:rsidP="00416AC7">
            <w:pPr>
              <w:rPr>
                <w:lang w:val="en-GB"/>
              </w:rPr>
            </w:pPr>
          </w:p>
          <w:p w14:paraId="22D2B1DF" w14:textId="77777777" w:rsidR="0078167D" w:rsidRPr="009C17D9" w:rsidRDefault="0078167D" w:rsidP="00416AC7">
            <w:pPr>
              <w:rPr>
                <w:lang w:val="en-GB"/>
              </w:rPr>
            </w:pPr>
          </w:p>
          <w:p w14:paraId="07FE8BA3" w14:textId="77777777" w:rsidR="0078167D" w:rsidRPr="009C17D9" w:rsidRDefault="0078167D" w:rsidP="00416AC7">
            <w:pPr>
              <w:rPr>
                <w:lang w:val="en-GB"/>
              </w:rPr>
            </w:pPr>
          </w:p>
          <w:p w14:paraId="4B3F949A" w14:textId="77777777" w:rsidR="0078167D" w:rsidRPr="009C17D9" w:rsidRDefault="0078167D" w:rsidP="00416AC7">
            <w:pPr>
              <w:rPr>
                <w:lang w:val="en-GB"/>
              </w:rPr>
            </w:pPr>
          </w:p>
          <w:p w14:paraId="6134AE1C" w14:textId="77777777" w:rsidR="0078167D" w:rsidRDefault="0078167D" w:rsidP="00416AC7">
            <w:pPr>
              <w:rPr>
                <w:rFonts w:ascii="Arial" w:hAnsi="Arial" w:cs="Arial"/>
                <w:color w:val="000000"/>
                <w:lang w:val="en-GB"/>
              </w:rPr>
            </w:pPr>
          </w:p>
          <w:p w14:paraId="3D086407" w14:textId="47EA6D6A" w:rsidR="0078167D" w:rsidRPr="009C17D9" w:rsidRDefault="0078167D" w:rsidP="00416AC7">
            <w:pPr>
              <w:rPr>
                <w:rFonts w:ascii="Arial" w:hAnsi="Arial" w:cs="Arial"/>
                <w:color w:val="000000"/>
                <w:lang w:val="en-GB"/>
              </w:rPr>
            </w:pPr>
            <w:r>
              <w:rPr>
                <w:rFonts w:ascii="Arial" w:hAnsi="Arial" w:cs="Arial"/>
                <w:color w:val="000000"/>
                <w:lang w:val="en-GB"/>
              </w:rPr>
              <w:t xml:space="preserve">See page </w:t>
            </w:r>
            <w:r w:rsidR="000D36DB">
              <w:rPr>
                <w:rFonts w:ascii="Arial" w:hAnsi="Arial" w:cs="Arial"/>
                <w:color w:val="000000"/>
                <w:lang w:val="en-GB"/>
              </w:rPr>
              <w:t>5</w:t>
            </w:r>
          </w:p>
          <w:p w14:paraId="05F2440D" w14:textId="77777777" w:rsidR="0078167D" w:rsidRDefault="0078167D" w:rsidP="00416AC7">
            <w:pPr>
              <w:rPr>
                <w:lang w:val="en-GB"/>
              </w:rPr>
            </w:pPr>
          </w:p>
          <w:p w14:paraId="3A296297" w14:textId="77777777" w:rsidR="0078167D" w:rsidRPr="009C17D9" w:rsidRDefault="0078167D" w:rsidP="00416AC7">
            <w:pPr>
              <w:rPr>
                <w:lang w:val="en-GB"/>
              </w:rPr>
            </w:pPr>
          </w:p>
          <w:p w14:paraId="60B819B7" w14:textId="77777777" w:rsidR="0078167D" w:rsidRDefault="0078167D" w:rsidP="00416AC7">
            <w:pPr>
              <w:rPr>
                <w:rFonts w:ascii="Arial" w:hAnsi="Arial" w:cs="Arial"/>
                <w:color w:val="000000"/>
                <w:lang w:val="en-GB"/>
              </w:rPr>
            </w:pPr>
          </w:p>
          <w:p w14:paraId="11BF59AD" w14:textId="77777777" w:rsidR="0078167D" w:rsidRDefault="0078167D" w:rsidP="00416AC7">
            <w:pPr>
              <w:rPr>
                <w:rFonts w:ascii="Arial" w:hAnsi="Arial" w:cs="Arial"/>
                <w:color w:val="000000"/>
                <w:lang w:val="en-GB"/>
              </w:rPr>
            </w:pPr>
          </w:p>
          <w:p w14:paraId="74DFED4E" w14:textId="77777777" w:rsidR="0078167D" w:rsidRDefault="0078167D" w:rsidP="00416AC7">
            <w:pPr>
              <w:rPr>
                <w:rFonts w:ascii="Arial" w:hAnsi="Arial" w:cs="Arial"/>
                <w:color w:val="000000"/>
                <w:lang w:val="en-GB"/>
              </w:rPr>
            </w:pPr>
          </w:p>
          <w:p w14:paraId="3829D52B" w14:textId="77777777" w:rsidR="002B3A2F" w:rsidRDefault="002B3A2F" w:rsidP="00416AC7">
            <w:pPr>
              <w:rPr>
                <w:rFonts w:ascii="Arial" w:hAnsi="Arial" w:cs="Arial"/>
                <w:color w:val="000000"/>
                <w:lang w:val="en-GB"/>
              </w:rPr>
            </w:pPr>
          </w:p>
          <w:p w14:paraId="4D9FB0A9" w14:textId="56C7558D" w:rsidR="0078167D" w:rsidRPr="009C17D9" w:rsidRDefault="0078167D" w:rsidP="00416AC7">
            <w:pPr>
              <w:rPr>
                <w:rFonts w:ascii="Arial" w:hAnsi="Arial" w:cs="Arial"/>
                <w:color w:val="000000"/>
                <w:lang w:val="en-GB"/>
              </w:rPr>
            </w:pPr>
            <w:r>
              <w:rPr>
                <w:rFonts w:ascii="Arial" w:hAnsi="Arial" w:cs="Arial"/>
                <w:color w:val="000000"/>
                <w:lang w:val="en-GB"/>
              </w:rPr>
              <w:t xml:space="preserve">See page </w:t>
            </w:r>
            <w:r w:rsidR="000D36DB">
              <w:rPr>
                <w:rFonts w:ascii="Arial" w:hAnsi="Arial" w:cs="Arial"/>
                <w:color w:val="000000"/>
                <w:lang w:val="en-GB"/>
              </w:rPr>
              <w:t>7</w:t>
            </w:r>
          </w:p>
          <w:p w14:paraId="02492FD2" w14:textId="77777777" w:rsidR="0078167D" w:rsidRDefault="0078167D" w:rsidP="00416AC7">
            <w:pPr>
              <w:rPr>
                <w:lang w:val="en-GB"/>
              </w:rPr>
            </w:pPr>
          </w:p>
          <w:p w14:paraId="4CBC3865" w14:textId="77777777" w:rsidR="0078167D" w:rsidRDefault="0078167D" w:rsidP="00416AC7">
            <w:pPr>
              <w:rPr>
                <w:lang w:val="en-GB"/>
              </w:rPr>
            </w:pPr>
          </w:p>
          <w:p w14:paraId="6BCC61DE" w14:textId="77777777" w:rsidR="0078167D" w:rsidRPr="009C17D9" w:rsidRDefault="0078167D" w:rsidP="00416AC7">
            <w:pPr>
              <w:rPr>
                <w:lang w:val="en-GB"/>
              </w:rPr>
            </w:pPr>
          </w:p>
          <w:p w14:paraId="1AD37710" w14:textId="77777777" w:rsidR="0078167D" w:rsidRPr="009C17D9" w:rsidRDefault="0078167D" w:rsidP="00416AC7">
            <w:pPr>
              <w:rPr>
                <w:lang w:val="en-GB"/>
              </w:rPr>
            </w:pPr>
          </w:p>
          <w:p w14:paraId="3D8B6C91" w14:textId="77777777" w:rsidR="0078167D" w:rsidRPr="009C17D9" w:rsidRDefault="0078167D" w:rsidP="00416AC7">
            <w:pPr>
              <w:rPr>
                <w:lang w:val="en-GB"/>
              </w:rPr>
            </w:pPr>
          </w:p>
          <w:p w14:paraId="28D0C2A8" w14:textId="77777777" w:rsidR="0078167D" w:rsidRDefault="0078167D" w:rsidP="00416AC7">
            <w:pPr>
              <w:rPr>
                <w:rFonts w:ascii="Arial" w:hAnsi="Arial" w:cs="Arial"/>
                <w:color w:val="000000"/>
                <w:lang w:val="en-GB"/>
              </w:rPr>
            </w:pPr>
          </w:p>
          <w:p w14:paraId="6BC8618C" w14:textId="176BAA40" w:rsidR="0078167D" w:rsidRPr="00FF25E8" w:rsidRDefault="0078167D" w:rsidP="00416AC7">
            <w:pPr>
              <w:rPr>
                <w:rFonts w:ascii="Arial" w:hAnsi="Arial" w:cs="Arial"/>
                <w:color w:val="000000"/>
                <w:lang w:val="en-GB"/>
              </w:rPr>
            </w:pPr>
            <w:r>
              <w:rPr>
                <w:rFonts w:ascii="Arial" w:hAnsi="Arial" w:cs="Arial"/>
                <w:color w:val="000000"/>
                <w:lang w:val="en-GB"/>
              </w:rPr>
              <w:t xml:space="preserve">See page </w:t>
            </w:r>
            <w:r w:rsidR="000D36DB">
              <w:rPr>
                <w:rFonts w:ascii="Arial" w:hAnsi="Arial" w:cs="Arial"/>
                <w:color w:val="000000"/>
                <w:lang w:val="en-GB"/>
              </w:rPr>
              <w:t>8</w:t>
            </w:r>
          </w:p>
          <w:p w14:paraId="015332BF" w14:textId="77777777" w:rsidR="0078167D" w:rsidRDefault="0078167D" w:rsidP="00416AC7">
            <w:pPr>
              <w:rPr>
                <w:lang w:val="en-GB"/>
              </w:rPr>
            </w:pPr>
          </w:p>
          <w:p w14:paraId="6FCE78AA" w14:textId="77777777" w:rsidR="0078167D" w:rsidRDefault="0078167D" w:rsidP="00416AC7">
            <w:pPr>
              <w:rPr>
                <w:lang w:val="en-GB"/>
              </w:rPr>
            </w:pPr>
          </w:p>
          <w:p w14:paraId="5EF80333" w14:textId="77777777" w:rsidR="0078167D" w:rsidRDefault="0078167D" w:rsidP="00416AC7">
            <w:pPr>
              <w:rPr>
                <w:lang w:val="en-GB"/>
              </w:rPr>
            </w:pPr>
          </w:p>
          <w:p w14:paraId="6B9FA10E" w14:textId="77777777" w:rsidR="0078167D" w:rsidRDefault="0078167D" w:rsidP="00416AC7">
            <w:pPr>
              <w:rPr>
                <w:lang w:val="en-GB"/>
              </w:rPr>
            </w:pPr>
          </w:p>
          <w:p w14:paraId="65F274A5" w14:textId="77777777" w:rsidR="0078167D" w:rsidRDefault="0078167D" w:rsidP="00416AC7">
            <w:pPr>
              <w:rPr>
                <w:lang w:val="en-GB"/>
              </w:rPr>
            </w:pPr>
          </w:p>
          <w:p w14:paraId="2171C0C6" w14:textId="77777777" w:rsidR="0078167D" w:rsidRDefault="0078167D" w:rsidP="00416AC7">
            <w:pPr>
              <w:rPr>
                <w:lang w:val="en-GB"/>
              </w:rPr>
            </w:pPr>
          </w:p>
          <w:p w14:paraId="23FD35D0" w14:textId="771FCF0D" w:rsidR="0078167D" w:rsidRPr="00FF25E8" w:rsidRDefault="0078167D" w:rsidP="00416AC7">
            <w:pPr>
              <w:rPr>
                <w:rFonts w:ascii="Arial" w:hAnsi="Arial" w:cs="Arial"/>
                <w:color w:val="000000"/>
                <w:lang w:val="en-GB"/>
              </w:rPr>
            </w:pPr>
            <w:r>
              <w:rPr>
                <w:rFonts w:ascii="Arial" w:hAnsi="Arial" w:cs="Arial"/>
                <w:color w:val="000000"/>
                <w:lang w:val="en-GB"/>
              </w:rPr>
              <w:t xml:space="preserve">See page </w:t>
            </w:r>
            <w:r w:rsidR="000D36DB">
              <w:rPr>
                <w:rFonts w:ascii="Arial" w:hAnsi="Arial" w:cs="Arial"/>
                <w:color w:val="000000"/>
                <w:lang w:val="en-GB"/>
              </w:rPr>
              <w:t>9</w:t>
            </w:r>
          </w:p>
          <w:p w14:paraId="440623C9" w14:textId="77777777" w:rsidR="0078167D" w:rsidRDefault="0078167D" w:rsidP="00416AC7">
            <w:pPr>
              <w:rPr>
                <w:lang w:val="en-GB"/>
              </w:rPr>
            </w:pPr>
          </w:p>
          <w:p w14:paraId="4D757B3B" w14:textId="77777777" w:rsidR="0078167D" w:rsidRDefault="0078167D" w:rsidP="00416AC7">
            <w:pPr>
              <w:rPr>
                <w:lang w:val="en-GB"/>
              </w:rPr>
            </w:pPr>
          </w:p>
          <w:p w14:paraId="7EDA919D" w14:textId="77777777" w:rsidR="00904EB2" w:rsidRDefault="00904EB2" w:rsidP="00416AC7">
            <w:pPr>
              <w:rPr>
                <w:lang w:val="en-GB"/>
              </w:rPr>
            </w:pPr>
          </w:p>
          <w:p w14:paraId="06283B47" w14:textId="77777777" w:rsidR="00904EB2" w:rsidRDefault="00904EB2" w:rsidP="00416AC7">
            <w:pPr>
              <w:rPr>
                <w:lang w:val="en-GB"/>
              </w:rPr>
            </w:pPr>
          </w:p>
          <w:p w14:paraId="76F77E5E" w14:textId="77777777" w:rsidR="00904EB2" w:rsidRDefault="00904EB2" w:rsidP="00416AC7">
            <w:pPr>
              <w:rPr>
                <w:lang w:val="en-GB"/>
              </w:rPr>
            </w:pPr>
          </w:p>
          <w:p w14:paraId="17AD8723" w14:textId="77777777" w:rsidR="00904EB2" w:rsidRDefault="00904EB2" w:rsidP="00416AC7">
            <w:pPr>
              <w:rPr>
                <w:lang w:val="en-GB"/>
              </w:rPr>
            </w:pPr>
          </w:p>
          <w:p w14:paraId="55529333" w14:textId="4893A141" w:rsidR="00904EB2" w:rsidRPr="00904EB2" w:rsidRDefault="00904EB2" w:rsidP="00416AC7">
            <w:pPr>
              <w:rPr>
                <w:rFonts w:ascii="Arial" w:hAnsi="Arial" w:cs="Arial"/>
                <w:lang w:val="en-GB"/>
              </w:rPr>
            </w:pPr>
            <w:r>
              <w:rPr>
                <w:rFonts w:ascii="Arial" w:hAnsi="Arial" w:cs="Arial"/>
                <w:lang w:val="en-GB"/>
              </w:rPr>
              <w:t xml:space="preserve">See page </w:t>
            </w:r>
            <w:r w:rsidR="000D36DB">
              <w:rPr>
                <w:rFonts w:ascii="Arial" w:hAnsi="Arial" w:cs="Arial"/>
                <w:lang w:val="en-GB"/>
              </w:rPr>
              <w:t>10</w:t>
            </w:r>
          </w:p>
          <w:p w14:paraId="3A97AAD7" w14:textId="7101DB1B" w:rsidR="00904EB2" w:rsidRPr="009C17D9" w:rsidRDefault="00904EB2" w:rsidP="00416AC7">
            <w:pPr>
              <w:rPr>
                <w:lang w:val="en-GB"/>
              </w:rPr>
            </w:pPr>
          </w:p>
        </w:tc>
      </w:tr>
    </w:tbl>
    <w:p w14:paraId="1A6E6C82" w14:textId="77777777" w:rsidR="000A49C2" w:rsidRDefault="000A49C2" w:rsidP="00E96BE5">
      <w:pPr>
        <w:rPr>
          <w:rFonts w:ascii="Arial" w:hAnsi="Arial" w:cs="Arial"/>
          <w:color w:val="000000"/>
          <w:lang w:val="en-GB"/>
        </w:rPr>
      </w:pPr>
    </w:p>
    <w:p w14:paraId="4087EF0A" w14:textId="77777777" w:rsidR="0078167D" w:rsidRDefault="0078167D" w:rsidP="00E96BE5">
      <w:pPr>
        <w:rPr>
          <w:rFonts w:ascii="Arial" w:hAnsi="Arial" w:cs="Arial"/>
          <w:color w:val="000000"/>
          <w:lang w:val="en-GB"/>
        </w:rPr>
      </w:pPr>
    </w:p>
    <w:tbl>
      <w:tblPr>
        <w:tblStyle w:val="TableGrid"/>
        <w:tblW w:w="9263" w:type="dxa"/>
        <w:tblLook w:val="04A0" w:firstRow="1" w:lastRow="0" w:firstColumn="1" w:lastColumn="0" w:noHBand="0" w:noVBand="1"/>
      </w:tblPr>
      <w:tblGrid>
        <w:gridCol w:w="2774"/>
        <w:gridCol w:w="6489"/>
      </w:tblGrid>
      <w:tr w:rsidR="0078167D" w:rsidRPr="007C378B" w14:paraId="2DC921B8" w14:textId="77777777" w:rsidTr="00E75350">
        <w:trPr>
          <w:trHeight w:val="2750"/>
        </w:trPr>
        <w:tc>
          <w:tcPr>
            <w:tcW w:w="2774" w:type="dxa"/>
          </w:tcPr>
          <w:p w14:paraId="2B2854CD" w14:textId="77777777" w:rsidR="0078167D" w:rsidRPr="00E64820" w:rsidRDefault="0078167D" w:rsidP="0078167D">
            <w:pPr>
              <w:rPr>
                <w:b/>
                <w:sz w:val="28"/>
                <w:szCs w:val="28"/>
                <w:lang w:val="en-US"/>
              </w:rPr>
            </w:pPr>
            <w:r>
              <w:rPr>
                <w:b/>
                <w:sz w:val="28"/>
                <w:szCs w:val="28"/>
                <w:lang w:val="en-US"/>
              </w:rPr>
              <w:lastRenderedPageBreak/>
              <w:t xml:space="preserve">1.1 MNOC (Eik) </w:t>
            </w:r>
            <w:r w:rsidRPr="00E64820">
              <w:rPr>
                <w:b/>
                <w:sz w:val="28"/>
                <w:szCs w:val="28"/>
                <w:lang w:val="en-US"/>
              </w:rPr>
              <w:t>Incident Management</w:t>
            </w:r>
            <w:r>
              <w:rPr>
                <w:b/>
                <w:sz w:val="28"/>
                <w:szCs w:val="28"/>
                <w:lang w:val="en-US"/>
              </w:rPr>
              <w:t xml:space="preserve"> process</w:t>
            </w:r>
          </w:p>
          <w:p w14:paraId="454A12B7" w14:textId="77777777" w:rsidR="0078167D" w:rsidRPr="00E64820" w:rsidRDefault="0078167D" w:rsidP="0078167D">
            <w:pPr>
              <w:rPr>
                <w:lang w:val="en-US"/>
              </w:rPr>
            </w:pPr>
          </w:p>
          <w:p w14:paraId="45BCD2F1" w14:textId="77777777" w:rsidR="0078167D" w:rsidRPr="00416AC7" w:rsidRDefault="0078167D" w:rsidP="0078167D">
            <w:pPr>
              <w:rPr>
                <w:b/>
                <w:sz w:val="20"/>
                <w:szCs w:val="20"/>
                <w:lang w:val="en-US"/>
              </w:rPr>
            </w:pPr>
            <w:r w:rsidRPr="004668A1">
              <w:rPr>
                <w:b/>
                <w:lang w:val="en-US"/>
              </w:rPr>
              <w:t>Process Description:</w:t>
            </w:r>
          </w:p>
          <w:p w14:paraId="77F546EE" w14:textId="77777777" w:rsidR="0078167D" w:rsidRPr="00416AC7" w:rsidRDefault="0078167D" w:rsidP="0078167D">
            <w:pPr>
              <w:rPr>
                <w:sz w:val="20"/>
                <w:szCs w:val="20"/>
                <w:lang w:val="en-US"/>
              </w:rPr>
            </w:pPr>
          </w:p>
          <w:p w14:paraId="17AF216F" w14:textId="77777777" w:rsidR="0078167D" w:rsidRPr="00416AC7" w:rsidRDefault="0078167D" w:rsidP="0078167D">
            <w:pPr>
              <w:rPr>
                <w:sz w:val="20"/>
                <w:szCs w:val="20"/>
                <w:lang w:val="en-US"/>
              </w:rPr>
            </w:pPr>
            <w:r w:rsidRPr="004668A1">
              <w:rPr>
                <w:lang w:val="en-US"/>
              </w:rPr>
              <w:t>The customer</w:t>
            </w:r>
            <w:r>
              <w:rPr>
                <w:sz w:val="20"/>
                <w:szCs w:val="20"/>
                <w:lang w:val="en-US"/>
              </w:rPr>
              <w:t xml:space="preserve"> or the Event Management process</w:t>
            </w:r>
            <w:r w:rsidRPr="004668A1">
              <w:rPr>
                <w:lang w:val="en-US"/>
              </w:rPr>
              <w:t xml:space="preserve"> will report a new incident to the Maritime NOC (MNOC). The MNOC 1.line will create a ticket and do 1.line troubleshooting. If the 1.line is able to resolve the issue they will confirm resolution of the incident with the customer and close the ticket. </w:t>
            </w:r>
          </w:p>
          <w:p w14:paraId="34A2544D" w14:textId="77777777" w:rsidR="0078167D" w:rsidRPr="00416AC7" w:rsidRDefault="0078167D" w:rsidP="0078167D">
            <w:pPr>
              <w:rPr>
                <w:sz w:val="20"/>
                <w:szCs w:val="20"/>
                <w:lang w:val="en-US"/>
              </w:rPr>
            </w:pPr>
          </w:p>
          <w:p w14:paraId="5288D18F" w14:textId="6FD68316" w:rsidR="0078167D" w:rsidRPr="00546105" w:rsidRDefault="0078167D" w:rsidP="0078167D">
            <w:pPr>
              <w:rPr>
                <w:lang w:val="en-US"/>
              </w:rPr>
            </w:pPr>
            <w:r w:rsidRPr="004668A1">
              <w:rPr>
                <w:lang w:val="en-US"/>
              </w:rPr>
              <w:t xml:space="preserve">If the 1.line ins unable to resolve the issue they will normally escalate the incident to either MNOC Regions for MSS or Xchange box/VAS  issues or to the MNOC 2.line. The MNOC 2.line (either Antenna/RF or Network 2.line) will do 2.line troubleshooting. If the 2.line concludes we need to send a Field Engineer and/or send Parts to the vessel the 2.line will send an order to Field Service and/or Logistics. When the Field Engineer has attended or the spare part has been received and replaced - the 2.line will confirm resolution of the incident. If the incident is resolved the 2.line will confirm resolution with the customer and close the ticket. </w:t>
            </w:r>
            <w:r w:rsidR="001C7CDB" w:rsidRPr="00546105">
              <w:rPr>
                <w:b/>
                <w:bCs/>
                <w:lang w:val="en-US"/>
              </w:rPr>
              <w:t>Note:</w:t>
            </w:r>
            <w:r w:rsidR="001C7CDB" w:rsidRPr="00546105">
              <w:rPr>
                <w:lang w:val="en-US"/>
              </w:rPr>
              <w:t xml:space="preserve"> when parts are sent</w:t>
            </w:r>
            <w:r w:rsidR="001C29FA" w:rsidRPr="00546105">
              <w:rPr>
                <w:lang w:val="en-US"/>
              </w:rPr>
              <w:t xml:space="preserve"> to a customer vessel as part of the Incident Management process,</w:t>
            </w:r>
            <w:r w:rsidR="001C7CDB" w:rsidRPr="00546105">
              <w:rPr>
                <w:lang w:val="en-US"/>
              </w:rPr>
              <w:t xml:space="preserve"> an RMA ticket is </w:t>
            </w:r>
            <w:r w:rsidR="001C29FA" w:rsidRPr="00546105">
              <w:rPr>
                <w:lang w:val="en-US"/>
              </w:rPr>
              <w:t xml:space="preserve">automatically created. All replaced equipment should be returned (by the </w:t>
            </w:r>
            <w:r w:rsidR="001C29FA" w:rsidRPr="00546105">
              <w:rPr>
                <w:lang w:val="en-US"/>
              </w:rPr>
              <w:lastRenderedPageBreak/>
              <w:t>Customer) to Marlink Rotterdam warehouse for RMA handling.</w:t>
            </w:r>
          </w:p>
          <w:p w14:paraId="65DC2EA4" w14:textId="77777777" w:rsidR="0078167D" w:rsidRPr="00546105" w:rsidRDefault="0078167D" w:rsidP="0078167D">
            <w:pPr>
              <w:rPr>
                <w:lang w:val="en-US"/>
              </w:rPr>
            </w:pPr>
          </w:p>
          <w:p w14:paraId="4AF645A9" w14:textId="77777777" w:rsidR="0078167D" w:rsidRPr="00546105" w:rsidRDefault="0078167D" w:rsidP="0078167D">
            <w:pPr>
              <w:rPr>
                <w:lang w:val="en-US"/>
              </w:rPr>
            </w:pPr>
            <w:r w:rsidRPr="00546105">
              <w:rPr>
                <w:lang w:val="en-US"/>
              </w:rPr>
              <w:t>The 2.line may also need to consult with our internal Engineering teams or external partners. If a resolution can be found by consulting with engineering or partners - the 2.line will confirm resolution of the incident. If the incident is resolved the 2.line will confirm resolution with the customer and close the ticket.</w:t>
            </w:r>
          </w:p>
          <w:p w14:paraId="64DB3670" w14:textId="77777777" w:rsidR="0078167D" w:rsidRPr="00416AC7" w:rsidRDefault="0078167D" w:rsidP="0078167D">
            <w:pPr>
              <w:rPr>
                <w:sz w:val="20"/>
                <w:szCs w:val="20"/>
                <w:lang w:val="en-US"/>
              </w:rPr>
            </w:pPr>
          </w:p>
          <w:p w14:paraId="34A31787" w14:textId="48C462EB" w:rsidR="0078167D" w:rsidRPr="009C6D56" w:rsidRDefault="0078167D" w:rsidP="0078167D">
            <w:pPr>
              <w:rPr>
                <w:lang w:val="en-US"/>
              </w:rPr>
            </w:pPr>
            <w:r w:rsidRPr="004668A1">
              <w:rPr>
                <w:lang w:val="en-US"/>
              </w:rPr>
              <w:t>If the incident is a result of re-occurring problem  or no solution is found the 2.line will also initiate the Problem Management process and escalate the incident.</w:t>
            </w:r>
          </w:p>
        </w:tc>
        <w:tc>
          <w:tcPr>
            <w:tcW w:w="6489" w:type="dxa"/>
          </w:tcPr>
          <w:p w14:paraId="6FCA6A8F" w14:textId="0184C350" w:rsidR="0078167D" w:rsidRPr="007C378B" w:rsidRDefault="0078167D" w:rsidP="0078167D">
            <w:pPr>
              <w:rPr>
                <w:lang w:val="en-US"/>
              </w:rPr>
            </w:pPr>
            <w:r>
              <w:rPr>
                <w:rFonts w:ascii="Times New Roman" w:eastAsia="Times New Roman" w:hAnsi="Times New Roman" w:cs="Times New Roman"/>
                <w:sz w:val="20"/>
                <w:szCs w:val="20"/>
              </w:rPr>
              <w:object w:dxaOrig="6232" w:dyaOrig="15448" w14:anchorId="5B87BDAF">
                <v:shape id="_x0000_i1026" type="#_x0000_t75" style="width:267.25pt;height:660.35pt" o:ole="">
                  <v:imagedata r:id="rId11" o:title=""/>
                </v:shape>
                <o:OLEObject Type="Embed" ProgID="Visio.Drawing.11" ShapeID="_x0000_i1026" DrawAspect="Content" ObjectID="_1635337795" r:id="rId12"/>
              </w:object>
            </w:r>
          </w:p>
        </w:tc>
      </w:tr>
    </w:tbl>
    <w:p w14:paraId="181F6650" w14:textId="63AF0A32" w:rsidR="003301FD" w:rsidRDefault="003301FD" w:rsidP="00E96BE5">
      <w:pPr>
        <w:rPr>
          <w:rFonts w:ascii="Arial" w:hAnsi="Arial" w:cs="Arial"/>
          <w:color w:val="000000"/>
          <w:lang w:val="en-US"/>
        </w:rPr>
      </w:pPr>
    </w:p>
    <w:p w14:paraId="4D26FA65" w14:textId="77777777" w:rsidR="003301FD" w:rsidRDefault="003301FD">
      <w:pPr>
        <w:overflowPunct/>
        <w:autoSpaceDE/>
        <w:autoSpaceDN/>
        <w:adjustRightInd/>
        <w:textAlignment w:val="auto"/>
        <w:rPr>
          <w:rFonts w:ascii="Arial" w:hAnsi="Arial" w:cs="Arial"/>
          <w:color w:val="000000"/>
          <w:lang w:val="en-US"/>
        </w:rPr>
      </w:pPr>
      <w:r>
        <w:rPr>
          <w:rFonts w:ascii="Arial" w:hAnsi="Arial" w:cs="Arial"/>
          <w:color w:val="000000"/>
          <w:lang w:val="en-US"/>
        </w:rPr>
        <w:br w:type="page"/>
      </w:r>
    </w:p>
    <w:p w14:paraId="0736FDB0" w14:textId="77777777" w:rsidR="000A49C2" w:rsidRDefault="000A49C2" w:rsidP="00E96BE5">
      <w:pPr>
        <w:rPr>
          <w:rFonts w:ascii="Arial" w:hAnsi="Arial" w:cs="Arial"/>
          <w:color w:val="000000"/>
          <w:lang w:val="en-US"/>
        </w:rPr>
      </w:pPr>
    </w:p>
    <w:tbl>
      <w:tblPr>
        <w:tblStyle w:val="TableGrid"/>
        <w:tblW w:w="9288" w:type="dxa"/>
        <w:tblLayout w:type="fixed"/>
        <w:tblLook w:val="04A0" w:firstRow="1" w:lastRow="0" w:firstColumn="1" w:lastColumn="0" w:noHBand="0" w:noVBand="1"/>
      </w:tblPr>
      <w:tblGrid>
        <w:gridCol w:w="2518"/>
        <w:gridCol w:w="6770"/>
      </w:tblGrid>
      <w:tr w:rsidR="0078167D" w14:paraId="55E623EA" w14:textId="77777777" w:rsidTr="00E75350">
        <w:trPr>
          <w:trHeight w:val="58"/>
        </w:trPr>
        <w:tc>
          <w:tcPr>
            <w:tcW w:w="2518" w:type="dxa"/>
          </w:tcPr>
          <w:p w14:paraId="353873EE" w14:textId="77777777" w:rsidR="0078167D" w:rsidRPr="002C7A8E" w:rsidRDefault="0078167D" w:rsidP="0078167D">
            <w:pPr>
              <w:rPr>
                <w:b/>
                <w:lang w:val="en-US"/>
              </w:rPr>
            </w:pPr>
            <w:r w:rsidRPr="002C7A8E">
              <w:rPr>
                <w:b/>
                <w:lang w:val="en-US"/>
              </w:rPr>
              <w:t>1.2 MNOC Regions Incident Management process</w:t>
            </w:r>
          </w:p>
          <w:p w14:paraId="51C444A1" w14:textId="77777777" w:rsidR="0078167D" w:rsidRPr="002C7A8E" w:rsidRDefault="0078167D" w:rsidP="0078167D">
            <w:pPr>
              <w:rPr>
                <w:lang w:val="en-US"/>
              </w:rPr>
            </w:pPr>
          </w:p>
          <w:p w14:paraId="7189C627" w14:textId="77777777" w:rsidR="0078167D" w:rsidRPr="002C7A8E" w:rsidRDefault="0078167D" w:rsidP="0078167D">
            <w:pPr>
              <w:rPr>
                <w:b/>
                <w:lang w:val="en-US"/>
              </w:rPr>
            </w:pPr>
            <w:r w:rsidRPr="002C7A8E">
              <w:rPr>
                <w:b/>
                <w:lang w:val="en-US"/>
              </w:rPr>
              <w:t>Process Description:</w:t>
            </w:r>
          </w:p>
          <w:p w14:paraId="4D83B510" w14:textId="77777777" w:rsidR="0078167D" w:rsidRPr="002C7A8E" w:rsidRDefault="0078167D" w:rsidP="0078167D">
            <w:pPr>
              <w:rPr>
                <w:lang w:val="en-US"/>
              </w:rPr>
            </w:pPr>
          </w:p>
          <w:p w14:paraId="50C5FA0F" w14:textId="5FC42296" w:rsidR="0078167D" w:rsidRPr="002C7A8E" w:rsidRDefault="0078167D" w:rsidP="0078167D">
            <w:pPr>
              <w:rPr>
                <w:lang w:val="en-US"/>
              </w:rPr>
            </w:pPr>
            <w:r w:rsidRPr="002C7A8E">
              <w:rPr>
                <w:lang w:val="en-US"/>
              </w:rPr>
              <w:t>The customers (assigned to MNOC Regions) or the Event Managemen</w:t>
            </w:r>
            <w:r w:rsidR="00E32895">
              <w:rPr>
                <w:lang w:val="en-US"/>
              </w:rPr>
              <w:t>t</w:t>
            </w:r>
            <w:bookmarkStart w:id="0" w:name="_GoBack"/>
            <w:bookmarkEnd w:id="0"/>
            <w:r w:rsidRPr="002C7A8E">
              <w:rPr>
                <w:lang w:val="en-US"/>
              </w:rPr>
              <w:t xml:space="preserve"> Process will report a new incident to the Regional Maritime NOC (MNOC Regions). The MNOC Regions will create a ticket and do troubleshooting. If the MNOC Regions is able to resolve the issue they will confirm resolution of the incident with the customer and close the ticket. </w:t>
            </w:r>
          </w:p>
          <w:p w14:paraId="5616E3B8" w14:textId="77777777" w:rsidR="0078167D" w:rsidRPr="002C7A8E" w:rsidRDefault="0078167D" w:rsidP="0078167D">
            <w:pPr>
              <w:rPr>
                <w:lang w:val="en-US"/>
              </w:rPr>
            </w:pPr>
          </w:p>
          <w:p w14:paraId="472AF49E" w14:textId="77777777" w:rsidR="0078167D" w:rsidRPr="002C7A8E" w:rsidRDefault="0078167D" w:rsidP="0078167D">
            <w:pPr>
              <w:rPr>
                <w:lang w:val="en-US"/>
              </w:rPr>
            </w:pPr>
            <w:r w:rsidRPr="002C7A8E">
              <w:rPr>
                <w:lang w:val="en-US"/>
              </w:rPr>
              <w:t>If the MNOC Regions unable to resolve the issue they will normally escalate the incident to either MNOC Eik (for Network or iDirect platform or Problem Management related issues) or Competence Center (CS or TS) for MSS / VAS / Xchange box 3.line issues.</w:t>
            </w:r>
          </w:p>
          <w:p w14:paraId="55F72504" w14:textId="77777777" w:rsidR="0078167D" w:rsidRPr="002C7A8E" w:rsidRDefault="0078167D" w:rsidP="0078167D">
            <w:pPr>
              <w:rPr>
                <w:lang w:val="en-US"/>
              </w:rPr>
            </w:pPr>
          </w:p>
          <w:p w14:paraId="58C3BDCE" w14:textId="77777777" w:rsidR="00546105" w:rsidRPr="002C7A8E" w:rsidRDefault="0078167D" w:rsidP="00546105">
            <w:pPr>
              <w:rPr>
                <w:lang w:val="en-US"/>
              </w:rPr>
            </w:pPr>
            <w:r w:rsidRPr="002C7A8E">
              <w:rPr>
                <w:lang w:val="en-US"/>
              </w:rPr>
              <w:t xml:space="preserve">If the MNOC Regions concludes that we need to send a Field Engineer and/or send Parts to the vessel the 2.line will send an order to Field Service and/or Logistics. When the Field Engineer has attended or the spare part has been received and replaced - the MNOC Regions will confirm resolution of the incident. If the incident is resolved the MNOC </w:t>
            </w:r>
            <w:r w:rsidRPr="002C7A8E">
              <w:rPr>
                <w:lang w:val="en-US"/>
              </w:rPr>
              <w:lastRenderedPageBreak/>
              <w:t xml:space="preserve">Regions will confirm resolution with the customer and close the ticket. </w:t>
            </w:r>
            <w:r w:rsidR="00546105" w:rsidRPr="002C7A8E">
              <w:rPr>
                <w:b/>
                <w:bCs/>
                <w:lang w:val="en-US"/>
              </w:rPr>
              <w:t>Note:</w:t>
            </w:r>
            <w:r w:rsidR="00546105" w:rsidRPr="002C7A8E">
              <w:rPr>
                <w:lang w:val="en-US"/>
              </w:rPr>
              <w:t xml:space="preserve"> when parts are sent to a customer vessel as part of the Incident Management process, an RMA ticket is automatically created. All replaced equipment should be returned (by the Customer) to Marlink Rotterdam warehouse for RMA handling.</w:t>
            </w:r>
          </w:p>
          <w:p w14:paraId="0553FF92" w14:textId="77777777" w:rsidR="0078167D" w:rsidRPr="002C7A8E" w:rsidRDefault="0078167D" w:rsidP="0078167D">
            <w:pPr>
              <w:rPr>
                <w:lang w:val="en-US"/>
              </w:rPr>
            </w:pPr>
          </w:p>
          <w:p w14:paraId="028033D9" w14:textId="77777777" w:rsidR="0078167D" w:rsidRPr="002C7A8E" w:rsidRDefault="0078167D" w:rsidP="0078167D">
            <w:pPr>
              <w:rPr>
                <w:lang w:val="en-US"/>
              </w:rPr>
            </w:pPr>
          </w:p>
          <w:p w14:paraId="1356E5BC" w14:textId="0B51BAF7" w:rsidR="0078167D" w:rsidRPr="002C7A8E" w:rsidRDefault="0078167D" w:rsidP="0078167D">
            <w:pPr>
              <w:rPr>
                <w:lang w:val="en-US"/>
              </w:rPr>
            </w:pPr>
            <w:r w:rsidRPr="002C7A8E">
              <w:rPr>
                <w:lang w:val="en-US"/>
              </w:rPr>
              <w:t>The MNOC Regions may also need to consult with our internal Engineering teams or external partners. If a resolution can be found by consulting with engineering or partners - the MNOC Reiongs will confirm resolution of the incident. If the incident is resolved the MNOC Regions will confirm resolution with the customer and close the ticket.</w:t>
            </w:r>
          </w:p>
        </w:tc>
        <w:tc>
          <w:tcPr>
            <w:tcW w:w="6770" w:type="dxa"/>
          </w:tcPr>
          <w:p w14:paraId="6005B463" w14:textId="597E52E0" w:rsidR="0078167D" w:rsidRDefault="0078167D" w:rsidP="0078167D">
            <w:r>
              <w:rPr>
                <w:noProof/>
                <w:lang w:val="en-US" w:eastAsia="en-US"/>
              </w:rPr>
              <w:lastRenderedPageBreak/>
              <w:drawing>
                <wp:inline distT="0" distB="0" distL="0" distR="0" wp14:anchorId="5E3E2E3C" wp14:editId="1280A0AC">
                  <wp:extent cx="3582054" cy="622901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2322" cy="6229484"/>
                          </a:xfrm>
                          <a:prstGeom prst="rect">
                            <a:avLst/>
                          </a:prstGeom>
                          <a:noFill/>
                          <a:ln>
                            <a:noFill/>
                          </a:ln>
                        </pic:spPr>
                      </pic:pic>
                    </a:graphicData>
                  </a:graphic>
                </wp:inline>
              </w:drawing>
            </w:r>
          </w:p>
        </w:tc>
      </w:tr>
    </w:tbl>
    <w:p w14:paraId="78FC9BB3" w14:textId="77777777" w:rsidR="00B87250" w:rsidRPr="00E82B0F" w:rsidRDefault="00B87250" w:rsidP="00B87250">
      <w:pPr>
        <w:rPr>
          <w:sz w:val="24"/>
          <w:szCs w:val="24"/>
          <w:lang w:val="en-US"/>
        </w:rPr>
      </w:pPr>
    </w:p>
    <w:p w14:paraId="0DEE1E1D" w14:textId="77777777" w:rsidR="00B87250" w:rsidRDefault="00B87250" w:rsidP="00B87250">
      <w:pPr>
        <w:rPr>
          <w:sz w:val="24"/>
          <w:szCs w:val="24"/>
          <w:lang w:val="en-US"/>
        </w:rPr>
      </w:pPr>
    </w:p>
    <w:p w14:paraId="0305EA39" w14:textId="6B60E156" w:rsidR="003301FD" w:rsidRDefault="003301FD">
      <w:pPr>
        <w:overflowPunct/>
        <w:autoSpaceDE/>
        <w:autoSpaceDN/>
        <w:adjustRightInd/>
        <w:textAlignment w:val="auto"/>
        <w:rPr>
          <w:sz w:val="24"/>
          <w:szCs w:val="24"/>
          <w:lang w:val="en-US"/>
        </w:rPr>
      </w:pPr>
      <w:r>
        <w:rPr>
          <w:sz w:val="24"/>
          <w:szCs w:val="24"/>
          <w:lang w:val="en-US"/>
        </w:rPr>
        <w:br w:type="page"/>
      </w:r>
    </w:p>
    <w:p w14:paraId="7EB1889D" w14:textId="77777777" w:rsidR="001A111F" w:rsidRDefault="001A111F" w:rsidP="00B87250">
      <w:pPr>
        <w:rPr>
          <w:sz w:val="24"/>
          <w:szCs w:val="24"/>
          <w:lang w:val="en-US"/>
        </w:rPr>
      </w:pPr>
    </w:p>
    <w:tbl>
      <w:tblPr>
        <w:tblStyle w:val="TableGrid"/>
        <w:tblW w:w="9288" w:type="dxa"/>
        <w:tblLayout w:type="fixed"/>
        <w:tblLook w:val="04A0" w:firstRow="1" w:lastRow="0" w:firstColumn="1" w:lastColumn="0" w:noHBand="0" w:noVBand="1"/>
      </w:tblPr>
      <w:tblGrid>
        <w:gridCol w:w="2518"/>
        <w:gridCol w:w="6770"/>
      </w:tblGrid>
      <w:tr w:rsidR="0078167D" w14:paraId="1652F7FB" w14:textId="77777777" w:rsidTr="00416AC7">
        <w:trPr>
          <w:trHeight w:val="58"/>
        </w:trPr>
        <w:tc>
          <w:tcPr>
            <w:tcW w:w="2518" w:type="dxa"/>
          </w:tcPr>
          <w:p w14:paraId="25AF3296" w14:textId="77777777" w:rsidR="0078167D" w:rsidRPr="005150F6" w:rsidRDefault="0078167D" w:rsidP="00416AC7">
            <w:pPr>
              <w:rPr>
                <w:b/>
                <w:sz w:val="28"/>
                <w:szCs w:val="28"/>
                <w:lang w:val="en-US"/>
              </w:rPr>
            </w:pPr>
            <w:r>
              <w:rPr>
                <w:rFonts w:ascii="Arial" w:hAnsi="Arial" w:cs="Arial"/>
                <w:color w:val="000000"/>
                <w:lang w:val="en-US"/>
              </w:rPr>
              <w:br w:type="page"/>
            </w:r>
            <w:r w:rsidRPr="00E75350">
              <w:rPr>
                <w:b/>
                <w:sz w:val="28"/>
                <w:szCs w:val="28"/>
                <w:lang w:val="en-US"/>
              </w:rPr>
              <w:t>1</w:t>
            </w:r>
            <w:r>
              <w:rPr>
                <w:b/>
                <w:sz w:val="28"/>
                <w:szCs w:val="28"/>
                <w:lang w:val="en-US"/>
              </w:rPr>
              <w:t xml:space="preserve">.3 </w:t>
            </w:r>
            <w:r w:rsidRPr="005150F6">
              <w:rPr>
                <w:b/>
                <w:sz w:val="28"/>
                <w:szCs w:val="28"/>
                <w:lang w:val="en-US"/>
              </w:rPr>
              <w:t>MNOC Event Management prosess</w:t>
            </w:r>
          </w:p>
          <w:p w14:paraId="4D346F7F" w14:textId="77777777" w:rsidR="0078167D" w:rsidRPr="00DF5658" w:rsidRDefault="0078167D" w:rsidP="00416AC7">
            <w:pPr>
              <w:rPr>
                <w:b/>
                <w:sz w:val="28"/>
                <w:szCs w:val="28"/>
              </w:rPr>
            </w:pPr>
          </w:p>
          <w:p w14:paraId="6FA62E28" w14:textId="77777777" w:rsidR="0078167D" w:rsidRPr="00344701" w:rsidRDefault="0078167D" w:rsidP="00416AC7">
            <w:pPr>
              <w:rPr>
                <w:b/>
                <w:sz w:val="28"/>
                <w:szCs w:val="28"/>
                <w:lang w:val="en-US"/>
              </w:rPr>
            </w:pPr>
            <w:r w:rsidRPr="00344701">
              <w:rPr>
                <w:b/>
                <w:sz w:val="28"/>
                <w:szCs w:val="28"/>
                <w:lang w:val="en-US"/>
              </w:rPr>
              <w:t>Process description:</w:t>
            </w:r>
          </w:p>
          <w:p w14:paraId="55459843" w14:textId="18358876" w:rsidR="0078167D" w:rsidRPr="00344701" w:rsidRDefault="0078167D" w:rsidP="00416AC7">
            <w:pPr>
              <w:rPr>
                <w:lang w:val="en-US"/>
              </w:rPr>
            </w:pPr>
            <w:r w:rsidRPr="00344701">
              <w:rPr>
                <w:lang w:val="en-US"/>
              </w:rPr>
              <w:t>An event, handled by the event management process,</w:t>
            </w:r>
            <w:r w:rsidR="00344701">
              <w:rPr>
                <w:lang w:val="en-US"/>
              </w:rPr>
              <w:t xml:space="preserve"> </w:t>
            </w:r>
            <w:r w:rsidRPr="00344701">
              <w:rPr>
                <w:lang w:val="en-US"/>
              </w:rPr>
              <w:t xml:space="preserve">occurs and is notified to the environment in different ways. The event is detected e.g. by a monitoring/management system/tool and logged. The Monitoring tool will typically do filtering, and some events deemed unimportant will typically end up in a log file. The event is further categorized according to significance (informational, warning, exception). </w:t>
            </w:r>
          </w:p>
          <w:p w14:paraId="69EF132F" w14:textId="77777777" w:rsidR="0078167D" w:rsidRPr="00344701" w:rsidRDefault="0078167D" w:rsidP="00416AC7">
            <w:pPr>
              <w:rPr>
                <w:lang w:val="en-US"/>
              </w:rPr>
            </w:pPr>
            <w:r w:rsidRPr="00344701">
              <w:rPr>
                <w:lang w:val="en-US"/>
              </w:rPr>
              <w:t xml:space="preserve">As second level correlation is done based on a set of business rules.  If further action is required to the event an action will be triggered. It can be an Auto response, an Alert e.g. received by email) requiring human intervention or an event requiring initiating Incident (or Problem) Management. </w:t>
            </w:r>
          </w:p>
          <w:p w14:paraId="13BFF1E8" w14:textId="77777777" w:rsidR="0078167D" w:rsidRPr="00344701" w:rsidRDefault="0078167D" w:rsidP="00416AC7">
            <w:pPr>
              <w:rPr>
                <w:lang w:val="en-US"/>
              </w:rPr>
            </w:pPr>
          </w:p>
          <w:p w14:paraId="45B0001D" w14:textId="77777777" w:rsidR="0078167D" w:rsidRPr="00344701" w:rsidRDefault="0078167D" w:rsidP="00416AC7">
            <w:pPr>
              <w:rPr>
                <w:lang w:val="en-US"/>
              </w:rPr>
            </w:pPr>
            <w:r w:rsidRPr="00344701">
              <w:rPr>
                <w:lang w:val="en-US"/>
              </w:rPr>
              <w:t>The actions done relating to significant events are reviewed to verify they have been handled correctly and then the event is closed.</w:t>
            </w:r>
          </w:p>
          <w:p w14:paraId="0C01202C" w14:textId="77777777" w:rsidR="0078167D" w:rsidRPr="00E82B0F" w:rsidRDefault="0078167D" w:rsidP="00416AC7">
            <w:pPr>
              <w:rPr>
                <w:sz w:val="24"/>
                <w:szCs w:val="24"/>
                <w:lang w:val="en-US"/>
              </w:rPr>
            </w:pPr>
          </w:p>
          <w:p w14:paraId="223BDDFA" w14:textId="77777777" w:rsidR="0078167D" w:rsidRPr="00E82B0F" w:rsidRDefault="0078167D" w:rsidP="00416AC7">
            <w:pPr>
              <w:rPr>
                <w:sz w:val="24"/>
                <w:szCs w:val="24"/>
                <w:lang w:val="en-US"/>
              </w:rPr>
            </w:pPr>
          </w:p>
        </w:tc>
        <w:tc>
          <w:tcPr>
            <w:tcW w:w="6770" w:type="dxa"/>
          </w:tcPr>
          <w:p w14:paraId="6DBF76D1" w14:textId="77777777" w:rsidR="0078167D" w:rsidRPr="004511A4" w:rsidRDefault="0078167D" w:rsidP="00416AC7">
            <w:pPr>
              <w:rPr>
                <w:lang w:val="en-US"/>
              </w:rPr>
            </w:pPr>
          </w:p>
          <w:p w14:paraId="653E1633" w14:textId="77777777" w:rsidR="0078167D" w:rsidRPr="004511A4" w:rsidRDefault="0078167D" w:rsidP="00416AC7">
            <w:pPr>
              <w:rPr>
                <w:lang w:val="en-US"/>
              </w:rPr>
            </w:pPr>
            <w:r>
              <w:rPr>
                <w:rFonts w:ascii="Times New Roman" w:eastAsia="Times New Roman" w:hAnsi="Times New Roman" w:cs="Times New Roman"/>
                <w:sz w:val="20"/>
                <w:szCs w:val="20"/>
              </w:rPr>
              <w:object w:dxaOrig="11787" w:dyaOrig="17489" w14:anchorId="07460EB7">
                <v:shape id="_x0000_i1027" type="#_x0000_t75" style="width:329.5pt;height:488.1pt" o:ole="">
                  <v:imagedata r:id="rId14" o:title=""/>
                </v:shape>
                <o:OLEObject Type="Embed" ProgID="Visio.Drawing.11" ShapeID="_x0000_i1027" DrawAspect="Content" ObjectID="_1635337796" r:id="rId15"/>
              </w:object>
            </w:r>
          </w:p>
          <w:p w14:paraId="19E6A07C" w14:textId="77777777" w:rsidR="0078167D" w:rsidRPr="004511A4" w:rsidRDefault="0078167D" w:rsidP="00416AC7">
            <w:pPr>
              <w:rPr>
                <w:lang w:val="en-US"/>
              </w:rPr>
            </w:pPr>
          </w:p>
          <w:p w14:paraId="3FA7757C" w14:textId="77777777" w:rsidR="0078167D" w:rsidRDefault="0078167D" w:rsidP="00416AC7"/>
        </w:tc>
      </w:tr>
    </w:tbl>
    <w:p w14:paraId="0A41780E" w14:textId="77777777" w:rsidR="001A111F" w:rsidRDefault="001A111F" w:rsidP="00B87250">
      <w:pPr>
        <w:rPr>
          <w:sz w:val="24"/>
          <w:szCs w:val="24"/>
          <w:lang w:val="en-US"/>
        </w:rPr>
      </w:pPr>
    </w:p>
    <w:p w14:paraId="0CA76B3C" w14:textId="77777777" w:rsidR="001A111F" w:rsidRPr="00E82B0F" w:rsidRDefault="001A111F" w:rsidP="00B87250">
      <w:pPr>
        <w:rPr>
          <w:sz w:val="24"/>
          <w:szCs w:val="24"/>
          <w:lang w:val="en-US"/>
        </w:rPr>
      </w:pPr>
    </w:p>
    <w:tbl>
      <w:tblPr>
        <w:tblStyle w:val="TableGrid"/>
        <w:tblW w:w="0" w:type="auto"/>
        <w:tblLook w:val="04A0" w:firstRow="1" w:lastRow="0" w:firstColumn="1" w:lastColumn="0" w:noHBand="0" w:noVBand="1"/>
      </w:tblPr>
      <w:tblGrid>
        <w:gridCol w:w="3369"/>
        <w:gridCol w:w="5965"/>
      </w:tblGrid>
      <w:tr w:rsidR="0078167D" w14:paraId="51534C91" w14:textId="77777777" w:rsidTr="0078167D">
        <w:trPr>
          <w:trHeight w:val="5868"/>
        </w:trPr>
        <w:tc>
          <w:tcPr>
            <w:tcW w:w="3369" w:type="dxa"/>
          </w:tcPr>
          <w:p w14:paraId="1365B76D" w14:textId="77777777" w:rsidR="0078167D" w:rsidRPr="004B47D7" w:rsidRDefault="0078167D" w:rsidP="0078167D">
            <w:pPr>
              <w:rPr>
                <w:b/>
                <w:sz w:val="28"/>
                <w:szCs w:val="28"/>
                <w:lang w:val="en-US"/>
              </w:rPr>
            </w:pPr>
            <w:r>
              <w:rPr>
                <w:b/>
                <w:sz w:val="28"/>
                <w:szCs w:val="28"/>
                <w:lang w:val="en-US"/>
              </w:rPr>
              <w:lastRenderedPageBreak/>
              <w:t xml:space="preserve">1.4 </w:t>
            </w:r>
            <w:r w:rsidRPr="004B47D7">
              <w:rPr>
                <w:b/>
                <w:sz w:val="28"/>
                <w:szCs w:val="28"/>
                <w:lang w:val="en-US"/>
              </w:rPr>
              <w:t>MNOC Problem Management process</w:t>
            </w:r>
          </w:p>
          <w:p w14:paraId="403A8C9E" w14:textId="77777777" w:rsidR="0078167D" w:rsidRPr="004B47D7" w:rsidRDefault="0078167D" w:rsidP="0078167D">
            <w:pPr>
              <w:rPr>
                <w:b/>
                <w:sz w:val="28"/>
                <w:szCs w:val="28"/>
                <w:lang w:val="en-US"/>
              </w:rPr>
            </w:pPr>
          </w:p>
          <w:p w14:paraId="21314FD5" w14:textId="77777777" w:rsidR="0078167D" w:rsidRPr="00E82B0F" w:rsidRDefault="0078167D" w:rsidP="0078167D">
            <w:pPr>
              <w:rPr>
                <w:b/>
                <w:sz w:val="24"/>
                <w:szCs w:val="24"/>
                <w:lang w:val="en-US"/>
              </w:rPr>
            </w:pPr>
            <w:r w:rsidRPr="00E82B0F">
              <w:rPr>
                <w:b/>
                <w:sz w:val="24"/>
                <w:szCs w:val="24"/>
                <w:lang w:val="en-US"/>
              </w:rPr>
              <w:t>Process description:</w:t>
            </w:r>
          </w:p>
          <w:p w14:paraId="7BD06E53" w14:textId="77777777" w:rsidR="0078167D" w:rsidRPr="00E82B0F" w:rsidRDefault="0078167D" w:rsidP="0078167D">
            <w:pPr>
              <w:rPr>
                <w:sz w:val="24"/>
                <w:szCs w:val="24"/>
                <w:lang w:val="en-US"/>
              </w:rPr>
            </w:pPr>
          </w:p>
          <w:p w14:paraId="06255F17" w14:textId="77777777" w:rsidR="0078167D" w:rsidRDefault="0078167D" w:rsidP="0078167D">
            <w:pPr>
              <w:rPr>
                <w:sz w:val="24"/>
                <w:szCs w:val="24"/>
                <w:lang w:val="en-US"/>
              </w:rPr>
            </w:pPr>
            <w:r>
              <w:rPr>
                <w:sz w:val="24"/>
                <w:szCs w:val="24"/>
                <w:lang w:val="en-US"/>
              </w:rPr>
              <w:t>The Incident Management process might initiate the Problem Management process. The problem will be described in the agreed format and escalated to Engineering, followed by a prioritization.</w:t>
            </w:r>
          </w:p>
          <w:p w14:paraId="62BDAF6C" w14:textId="77777777" w:rsidR="0078167D" w:rsidRDefault="0078167D" w:rsidP="0078167D">
            <w:pPr>
              <w:rPr>
                <w:sz w:val="24"/>
                <w:szCs w:val="24"/>
                <w:lang w:val="en-US"/>
              </w:rPr>
            </w:pPr>
          </w:p>
          <w:p w14:paraId="21FFB9AC" w14:textId="77777777" w:rsidR="0078167D" w:rsidRDefault="0078167D" w:rsidP="0078167D">
            <w:pPr>
              <w:rPr>
                <w:sz w:val="24"/>
                <w:szCs w:val="24"/>
                <w:lang w:val="en-US"/>
              </w:rPr>
            </w:pPr>
            <w:r>
              <w:rPr>
                <w:sz w:val="24"/>
                <w:szCs w:val="24"/>
                <w:lang w:val="en-US"/>
              </w:rPr>
              <w:t xml:space="preserve">Problem investigation and diagnosis will be performed, often this done, in part, during weekly escalation meetings with Engineering, during these meetings – related ticket might be updated. A workaround might be required to quickly bypass the problem. </w:t>
            </w:r>
          </w:p>
          <w:p w14:paraId="6A82C37D" w14:textId="77777777" w:rsidR="0078167D" w:rsidRDefault="0078167D" w:rsidP="0078167D">
            <w:pPr>
              <w:rPr>
                <w:sz w:val="24"/>
                <w:szCs w:val="24"/>
                <w:lang w:val="en-US"/>
              </w:rPr>
            </w:pPr>
          </w:p>
          <w:p w14:paraId="3592819B" w14:textId="77777777" w:rsidR="0078167D" w:rsidRDefault="0078167D" w:rsidP="0078167D">
            <w:pPr>
              <w:rPr>
                <w:sz w:val="24"/>
                <w:szCs w:val="24"/>
                <w:lang w:val="en-US"/>
              </w:rPr>
            </w:pPr>
            <w:r>
              <w:rPr>
                <w:sz w:val="24"/>
                <w:szCs w:val="24"/>
                <w:lang w:val="en-US"/>
              </w:rPr>
              <w:t>The MNOC/Maritime Engineering will attempt to resolve the problem. A procedure for MNOC will be creared if required (detailing step to handle this or similar problems in the future).</w:t>
            </w:r>
          </w:p>
          <w:p w14:paraId="5082E010" w14:textId="77777777" w:rsidR="0078167D" w:rsidRDefault="0078167D" w:rsidP="0078167D">
            <w:pPr>
              <w:rPr>
                <w:sz w:val="24"/>
                <w:szCs w:val="24"/>
                <w:lang w:val="en-US"/>
              </w:rPr>
            </w:pPr>
          </w:p>
          <w:p w14:paraId="47DAADF6" w14:textId="77777777" w:rsidR="0078167D" w:rsidRDefault="0078167D" w:rsidP="0078167D">
            <w:pPr>
              <w:rPr>
                <w:sz w:val="24"/>
                <w:szCs w:val="24"/>
                <w:lang w:val="en-US"/>
              </w:rPr>
            </w:pPr>
          </w:p>
          <w:p w14:paraId="2B50A2A4" w14:textId="77777777" w:rsidR="0078167D" w:rsidRDefault="0078167D" w:rsidP="0078167D">
            <w:pPr>
              <w:rPr>
                <w:sz w:val="24"/>
                <w:szCs w:val="24"/>
                <w:lang w:val="en-US"/>
              </w:rPr>
            </w:pPr>
            <w:r>
              <w:rPr>
                <w:sz w:val="24"/>
                <w:szCs w:val="24"/>
                <w:lang w:val="en-US"/>
              </w:rPr>
              <w:t xml:space="preserve">If MNOC/Maritime Engineering is unable to resolve the problem, a new round of Problem investigation and diagnosis will be performed. </w:t>
            </w:r>
          </w:p>
          <w:p w14:paraId="4F7C331C" w14:textId="77777777" w:rsidR="0078167D" w:rsidRDefault="0078167D" w:rsidP="0078167D">
            <w:pPr>
              <w:rPr>
                <w:sz w:val="24"/>
                <w:szCs w:val="24"/>
                <w:lang w:val="en-US"/>
              </w:rPr>
            </w:pPr>
          </w:p>
          <w:p w14:paraId="6AC1A897" w14:textId="77777777" w:rsidR="0078167D" w:rsidRPr="00E82B0F" w:rsidRDefault="0078167D" w:rsidP="0078167D">
            <w:pPr>
              <w:rPr>
                <w:sz w:val="24"/>
                <w:szCs w:val="24"/>
                <w:lang w:val="en-US"/>
              </w:rPr>
            </w:pPr>
            <w:r>
              <w:rPr>
                <w:sz w:val="24"/>
                <w:szCs w:val="24"/>
                <w:lang w:val="en-US"/>
              </w:rPr>
              <w:t>When the problem is resolved the related ticket will be closed</w:t>
            </w:r>
          </w:p>
          <w:p w14:paraId="5625033D" w14:textId="77777777" w:rsidR="0078167D" w:rsidRPr="00E82B0F" w:rsidRDefault="0078167D" w:rsidP="0078167D">
            <w:pPr>
              <w:rPr>
                <w:sz w:val="24"/>
                <w:szCs w:val="24"/>
                <w:lang w:val="en-US"/>
              </w:rPr>
            </w:pPr>
          </w:p>
          <w:p w14:paraId="03839C6A" w14:textId="14D390C6" w:rsidR="0078167D" w:rsidRPr="00E82B0F" w:rsidRDefault="0078167D" w:rsidP="0078167D">
            <w:pPr>
              <w:rPr>
                <w:sz w:val="24"/>
                <w:szCs w:val="24"/>
                <w:lang w:val="en-US"/>
              </w:rPr>
            </w:pPr>
          </w:p>
        </w:tc>
        <w:tc>
          <w:tcPr>
            <w:tcW w:w="5965" w:type="dxa"/>
          </w:tcPr>
          <w:p w14:paraId="6A82C178" w14:textId="77777777" w:rsidR="0078167D" w:rsidRPr="004511A4" w:rsidRDefault="0078167D" w:rsidP="0078167D">
            <w:pPr>
              <w:rPr>
                <w:lang w:val="en-US"/>
              </w:rPr>
            </w:pPr>
          </w:p>
          <w:p w14:paraId="35450D55" w14:textId="77777777" w:rsidR="0078167D" w:rsidRPr="004511A4" w:rsidRDefault="0078167D" w:rsidP="0078167D">
            <w:pPr>
              <w:rPr>
                <w:lang w:val="en-US"/>
              </w:rPr>
            </w:pPr>
          </w:p>
          <w:p w14:paraId="408257C6" w14:textId="77777777" w:rsidR="0078167D" w:rsidRDefault="0078167D" w:rsidP="0078167D">
            <w:r>
              <w:rPr>
                <w:noProof/>
                <w:lang w:val="en-US" w:eastAsia="en-US"/>
              </w:rPr>
              <w:drawing>
                <wp:inline distT="0" distB="0" distL="0" distR="0" wp14:anchorId="636E288F" wp14:editId="1416E9CB">
                  <wp:extent cx="3003025" cy="609980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4391" cy="6102580"/>
                          </a:xfrm>
                          <a:prstGeom prst="rect">
                            <a:avLst/>
                          </a:prstGeom>
                          <a:noFill/>
                          <a:ln>
                            <a:noFill/>
                          </a:ln>
                        </pic:spPr>
                      </pic:pic>
                    </a:graphicData>
                  </a:graphic>
                </wp:inline>
              </w:drawing>
            </w:r>
          </w:p>
          <w:p w14:paraId="0B2AE61F" w14:textId="64FA1EF6" w:rsidR="0078167D" w:rsidRDefault="0078167D" w:rsidP="0078167D"/>
        </w:tc>
      </w:tr>
    </w:tbl>
    <w:p w14:paraId="03AD4413" w14:textId="77777777" w:rsidR="00B87250" w:rsidRPr="00E82B0F" w:rsidRDefault="00B87250" w:rsidP="00B87250">
      <w:pPr>
        <w:rPr>
          <w:sz w:val="24"/>
          <w:szCs w:val="24"/>
          <w:lang w:val="en-US"/>
        </w:rPr>
      </w:pPr>
    </w:p>
    <w:p w14:paraId="291947DF" w14:textId="77777777" w:rsidR="00B87250" w:rsidRPr="00E82B0F" w:rsidRDefault="00B87250" w:rsidP="00B87250">
      <w:pPr>
        <w:rPr>
          <w:sz w:val="24"/>
          <w:szCs w:val="24"/>
          <w:lang w:val="en-US"/>
        </w:rPr>
      </w:pPr>
    </w:p>
    <w:tbl>
      <w:tblPr>
        <w:tblStyle w:val="TableGrid"/>
        <w:tblW w:w="0" w:type="auto"/>
        <w:tblLook w:val="04A0" w:firstRow="1" w:lastRow="0" w:firstColumn="1" w:lastColumn="0" w:noHBand="0" w:noVBand="1"/>
      </w:tblPr>
      <w:tblGrid>
        <w:gridCol w:w="3369"/>
        <w:gridCol w:w="6219"/>
      </w:tblGrid>
      <w:tr w:rsidR="0078167D" w14:paraId="42684CA7" w14:textId="77777777" w:rsidTr="00416AC7">
        <w:trPr>
          <w:trHeight w:val="5868"/>
        </w:trPr>
        <w:tc>
          <w:tcPr>
            <w:tcW w:w="3369" w:type="dxa"/>
          </w:tcPr>
          <w:p w14:paraId="7FB22B6A" w14:textId="77777777" w:rsidR="0078167D" w:rsidRPr="002149C7" w:rsidRDefault="0078167D" w:rsidP="00416AC7">
            <w:pPr>
              <w:rPr>
                <w:b/>
                <w:sz w:val="28"/>
                <w:szCs w:val="28"/>
                <w:lang w:val="en-US"/>
              </w:rPr>
            </w:pPr>
            <w:r>
              <w:rPr>
                <w:b/>
                <w:sz w:val="28"/>
                <w:szCs w:val="28"/>
                <w:lang w:val="en-US"/>
              </w:rPr>
              <w:lastRenderedPageBreak/>
              <w:t xml:space="preserve">1.5 </w:t>
            </w:r>
            <w:r w:rsidRPr="002149C7">
              <w:rPr>
                <w:b/>
                <w:sz w:val="28"/>
                <w:szCs w:val="28"/>
                <w:lang w:val="en-US"/>
              </w:rPr>
              <w:t>MNOC Request fulfil</w:t>
            </w:r>
            <w:r>
              <w:rPr>
                <w:b/>
                <w:sz w:val="28"/>
                <w:szCs w:val="28"/>
                <w:lang w:val="en-US"/>
              </w:rPr>
              <w:t>l</w:t>
            </w:r>
            <w:r w:rsidRPr="002149C7">
              <w:rPr>
                <w:b/>
                <w:sz w:val="28"/>
                <w:szCs w:val="28"/>
                <w:lang w:val="en-US"/>
              </w:rPr>
              <w:t>ment process</w:t>
            </w:r>
          </w:p>
          <w:p w14:paraId="71386DED" w14:textId="77777777" w:rsidR="0078167D" w:rsidRPr="002149C7" w:rsidRDefault="0078167D" w:rsidP="00416AC7">
            <w:pPr>
              <w:rPr>
                <w:b/>
                <w:sz w:val="28"/>
                <w:szCs w:val="28"/>
                <w:lang w:val="en-US"/>
              </w:rPr>
            </w:pPr>
          </w:p>
          <w:p w14:paraId="1CDE1702" w14:textId="77777777" w:rsidR="0078167D" w:rsidRPr="00E82B0F" w:rsidRDefault="0078167D" w:rsidP="00416AC7">
            <w:pPr>
              <w:rPr>
                <w:b/>
                <w:sz w:val="24"/>
                <w:szCs w:val="24"/>
                <w:lang w:val="en-US"/>
              </w:rPr>
            </w:pPr>
            <w:r w:rsidRPr="00E82B0F">
              <w:rPr>
                <w:b/>
                <w:sz w:val="24"/>
                <w:szCs w:val="24"/>
                <w:lang w:val="en-US"/>
              </w:rPr>
              <w:t>Process description:</w:t>
            </w:r>
          </w:p>
          <w:p w14:paraId="0F256F96" w14:textId="77777777" w:rsidR="0078167D" w:rsidRPr="00E82B0F" w:rsidRDefault="0078167D" w:rsidP="00416AC7">
            <w:pPr>
              <w:rPr>
                <w:sz w:val="24"/>
                <w:szCs w:val="24"/>
                <w:lang w:val="en-US"/>
              </w:rPr>
            </w:pPr>
          </w:p>
          <w:p w14:paraId="2A368863" w14:textId="77777777" w:rsidR="0078167D" w:rsidRPr="00E82B0F" w:rsidRDefault="0078167D" w:rsidP="00416AC7">
            <w:pPr>
              <w:rPr>
                <w:sz w:val="24"/>
                <w:szCs w:val="24"/>
                <w:lang w:val="en-US"/>
              </w:rPr>
            </w:pPr>
            <w:r w:rsidRPr="00E82B0F">
              <w:rPr>
                <w:sz w:val="24"/>
                <w:szCs w:val="24"/>
                <w:lang w:val="en-US"/>
              </w:rPr>
              <w:t>The Maritime NOC will receive requests as input to the request fulfil</w:t>
            </w:r>
            <w:r>
              <w:rPr>
                <w:sz w:val="24"/>
                <w:szCs w:val="24"/>
                <w:lang w:val="en-US"/>
              </w:rPr>
              <w:t>l</w:t>
            </w:r>
            <w:r w:rsidRPr="00E82B0F">
              <w:rPr>
                <w:sz w:val="24"/>
                <w:szCs w:val="24"/>
                <w:lang w:val="en-US"/>
              </w:rPr>
              <w:t>ment process from the following parties:</w:t>
            </w:r>
          </w:p>
          <w:p w14:paraId="091B0EF7" w14:textId="77777777" w:rsidR="0078167D" w:rsidRDefault="0078167D" w:rsidP="00416AC7">
            <w:pPr>
              <w:rPr>
                <w:sz w:val="24"/>
                <w:szCs w:val="24"/>
                <w:lang w:val="en-US"/>
              </w:rPr>
            </w:pPr>
          </w:p>
          <w:p w14:paraId="6E19DAC4" w14:textId="77777777" w:rsidR="0078167D" w:rsidRDefault="0078167D" w:rsidP="00416AC7">
            <w:pPr>
              <w:pStyle w:val="ListParagraph"/>
              <w:numPr>
                <w:ilvl w:val="0"/>
                <w:numId w:val="17"/>
              </w:numPr>
              <w:overflowPunct/>
              <w:autoSpaceDE/>
              <w:autoSpaceDN/>
              <w:adjustRightInd/>
              <w:textAlignment w:val="auto"/>
              <w:rPr>
                <w:sz w:val="24"/>
                <w:szCs w:val="24"/>
                <w:lang w:val="en-US"/>
              </w:rPr>
            </w:pPr>
            <w:r>
              <w:rPr>
                <w:sz w:val="24"/>
                <w:szCs w:val="24"/>
                <w:lang w:val="en-US"/>
              </w:rPr>
              <w:t>Customer</w:t>
            </w:r>
          </w:p>
          <w:p w14:paraId="70EA8484" w14:textId="77777777" w:rsidR="0078167D" w:rsidRDefault="0078167D" w:rsidP="00416AC7">
            <w:pPr>
              <w:pStyle w:val="ListParagraph"/>
              <w:numPr>
                <w:ilvl w:val="0"/>
                <w:numId w:val="17"/>
              </w:numPr>
              <w:overflowPunct/>
              <w:autoSpaceDE/>
              <w:autoSpaceDN/>
              <w:adjustRightInd/>
              <w:textAlignment w:val="auto"/>
              <w:rPr>
                <w:sz w:val="24"/>
                <w:szCs w:val="24"/>
                <w:lang w:val="en-US"/>
              </w:rPr>
            </w:pPr>
            <w:r>
              <w:rPr>
                <w:sz w:val="24"/>
                <w:szCs w:val="24"/>
                <w:lang w:val="en-US"/>
              </w:rPr>
              <w:t>Maritime Delivery</w:t>
            </w:r>
          </w:p>
          <w:p w14:paraId="6FEAAAC5" w14:textId="77777777" w:rsidR="0078167D" w:rsidRDefault="0078167D" w:rsidP="00416AC7">
            <w:pPr>
              <w:pStyle w:val="ListParagraph"/>
              <w:numPr>
                <w:ilvl w:val="0"/>
                <w:numId w:val="17"/>
              </w:numPr>
              <w:overflowPunct/>
              <w:autoSpaceDE/>
              <w:autoSpaceDN/>
              <w:adjustRightInd/>
              <w:textAlignment w:val="auto"/>
              <w:rPr>
                <w:sz w:val="24"/>
                <w:szCs w:val="24"/>
                <w:lang w:val="en-US"/>
              </w:rPr>
            </w:pPr>
            <w:r>
              <w:rPr>
                <w:sz w:val="24"/>
                <w:szCs w:val="24"/>
                <w:lang w:val="en-US"/>
              </w:rPr>
              <w:t>Maritime Engineering</w:t>
            </w:r>
          </w:p>
          <w:p w14:paraId="18A63A49" w14:textId="77777777" w:rsidR="0078167D" w:rsidRDefault="0078167D" w:rsidP="00416AC7">
            <w:pPr>
              <w:pStyle w:val="ListParagraph"/>
              <w:numPr>
                <w:ilvl w:val="0"/>
                <w:numId w:val="17"/>
              </w:numPr>
              <w:overflowPunct/>
              <w:autoSpaceDE/>
              <w:autoSpaceDN/>
              <w:adjustRightInd/>
              <w:textAlignment w:val="auto"/>
              <w:rPr>
                <w:sz w:val="24"/>
                <w:szCs w:val="24"/>
                <w:lang w:val="en-US"/>
              </w:rPr>
            </w:pPr>
            <w:r>
              <w:rPr>
                <w:sz w:val="24"/>
                <w:szCs w:val="24"/>
                <w:lang w:val="en-US"/>
              </w:rPr>
              <w:t>Service Desk</w:t>
            </w:r>
          </w:p>
          <w:p w14:paraId="3C16B998" w14:textId="77777777" w:rsidR="0078167D" w:rsidRDefault="0078167D" w:rsidP="00416AC7">
            <w:pPr>
              <w:pStyle w:val="ListParagraph"/>
              <w:numPr>
                <w:ilvl w:val="0"/>
                <w:numId w:val="17"/>
              </w:numPr>
              <w:overflowPunct/>
              <w:autoSpaceDE/>
              <w:autoSpaceDN/>
              <w:adjustRightInd/>
              <w:textAlignment w:val="auto"/>
              <w:rPr>
                <w:sz w:val="24"/>
                <w:szCs w:val="24"/>
                <w:lang w:val="en-US"/>
              </w:rPr>
            </w:pPr>
            <w:r>
              <w:rPr>
                <w:sz w:val="24"/>
                <w:szCs w:val="24"/>
                <w:lang w:val="en-US"/>
              </w:rPr>
              <w:t>Comptence Center</w:t>
            </w:r>
          </w:p>
          <w:p w14:paraId="4EDAC31A" w14:textId="77777777" w:rsidR="0078167D" w:rsidRDefault="0078167D" w:rsidP="00416AC7">
            <w:pPr>
              <w:pStyle w:val="ListParagraph"/>
              <w:numPr>
                <w:ilvl w:val="0"/>
                <w:numId w:val="17"/>
              </w:numPr>
              <w:overflowPunct/>
              <w:autoSpaceDE/>
              <w:autoSpaceDN/>
              <w:adjustRightInd/>
              <w:textAlignment w:val="auto"/>
              <w:rPr>
                <w:sz w:val="24"/>
                <w:szCs w:val="24"/>
                <w:lang w:val="en-US"/>
              </w:rPr>
            </w:pPr>
            <w:r>
              <w:rPr>
                <w:sz w:val="24"/>
                <w:szCs w:val="24"/>
                <w:lang w:val="en-US"/>
              </w:rPr>
              <w:t>Sales</w:t>
            </w:r>
          </w:p>
          <w:p w14:paraId="397B8FD7" w14:textId="77777777" w:rsidR="0078167D" w:rsidRDefault="0078167D" w:rsidP="00416AC7">
            <w:pPr>
              <w:pStyle w:val="ListParagraph"/>
              <w:numPr>
                <w:ilvl w:val="0"/>
                <w:numId w:val="17"/>
              </w:numPr>
              <w:overflowPunct/>
              <w:autoSpaceDE/>
              <w:autoSpaceDN/>
              <w:adjustRightInd/>
              <w:textAlignment w:val="auto"/>
              <w:rPr>
                <w:sz w:val="24"/>
                <w:szCs w:val="24"/>
                <w:lang w:val="en-US"/>
              </w:rPr>
            </w:pPr>
            <w:r>
              <w:rPr>
                <w:sz w:val="24"/>
                <w:szCs w:val="24"/>
                <w:lang w:val="en-US"/>
              </w:rPr>
              <w:t>Technical Sales Support</w:t>
            </w:r>
          </w:p>
          <w:p w14:paraId="544A0B50" w14:textId="77777777" w:rsidR="0078167D" w:rsidRDefault="0078167D" w:rsidP="00416AC7">
            <w:pPr>
              <w:pStyle w:val="ListParagraph"/>
              <w:numPr>
                <w:ilvl w:val="0"/>
                <w:numId w:val="17"/>
              </w:numPr>
              <w:overflowPunct/>
              <w:autoSpaceDE/>
              <w:autoSpaceDN/>
              <w:adjustRightInd/>
              <w:textAlignment w:val="auto"/>
              <w:rPr>
                <w:sz w:val="24"/>
                <w:szCs w:val="24"/>
                <w:lang w:val="en-US"/>
              </w:rPr>
            </w:pPr>
            <w:r>
              <w:rPr>
                <w:sz w:val="24"/>
                <w:szCs w:val="24"/>
                <w:lang w:val="en-US"/>
              </w:rPr>
              <w:t>Sales Order Office</w:t>
            </w:r>
          </w:p>
          <w:p w14:paraId="37A0DE98" w14:textId="77777777" w:rsidR="0078167D" w:rsidRDefault="0078167D" w:rsidP="00416AC7">
            <w:pPr>
              <w:pStyle w:val="ListParagraph"/>
              <w:numPr>
                <w:ilvl w:val="0"/>
                <w:numId w:val="17"/>
              </w:numPr>
              <w:overflowPunct/>
              <w:autoSpaceDE/>
              <w:autoSpaceDN/>
              <w:adjustRightInd/>
              <w:textAlignment w:val="auto"/>
              <w:rPr>
                <w:sz w:val="24"/>
                <w:szCs w:val="24"/>
                <w:lang w:val="en-US"/>
              </w:rPr>
            </w:pPr>
            <w:r>
              <w:rPr>
                <w:sz w:val="24"/>
                <w:szCs w:val="24"/>
                <w:lang w:val="en-US"/>
              </w:rPr>
              <w:t>Enterprise NOC</w:t>
            </w:r>
          </w:p>
          <w:p w14:paraId="31884197" w14:textId="77777777" w:rsidR="0078167D" w:rsidRDefault="0078167D" w:rsidP="00416AC7">
            <w:pPr>
              <w:pStyle w:val="ListParagraph"/>
              <w:numPr>
                <w:ilvl w:val="0"/>
                <w:numId w:val="17"/>
              </w:numPr>
              <w:overflowPunct/>
              <w:autoSpaceDE/>
              <w:autoSpaceDN/>
              <w:adjustRightInd/>
              <w:textAlignment w:val="auto"/>
              <w:rPr>
                <w:sz w:val="24"/>
                <w:szCs w:val="24"/>
                <w:lang w:val="en-US"/>
              </w:rPr>
            </w:pPr>
            <w:r>
              <w:rPr>
                <w:sz w:val="24"/>
                <w:szCs w:val="24"/>
                <w:lang w:val="en-US"/>
              </w:rPr>
              <w:t>Program Management</w:t>
            </w:r>
          </w:p>
          <w:p w14:paraId="53490590" w14:textId="77777777" w:rsidR="0078167D" w:rsidRDefault="0078167D" w:rsidP="00416AC7">
            <w:pPr>
              <w:rPr>
                <w:sz w:val="24"/>
                <w:szCs w:val="24"/>
                <w:lang w:val="en-US"/>
              </w:rPr>
            </w:pPr>
          </w:p>
          <w:p w14:paraId="336738A2" w14:textId="77777777" w:rsidR="0078167D" w:rsidRDefault="0078167D" w:rsidP="00416AC7">
            <w:pPr>
              <w:rPr>
                <w:sz w:val="24"/>
                <w:szCs w:val="24"/>
                <w:lang w:val="en-US"/>
              </w:rPr>
            </w:pPr>
            <w:r>
              <w:rPr>
                <w:sz w:val="24"/>
                <w:szCs w:val="24"/>
                <w:lang w:val="en-US"/>
              </w:rPr>
              <w:t xml:space="preserve">In the request fulfillment process the MNOC will process and/or implement the request in the relevant system(s). </w:t>
            </w:r>
          </w:p>
          <w:p w14:paraId="19F47818" w14:textId="77777777" w:rsidR="0078167D" w:rsidRDefault="0078167D" w:rsidP="00416AC7">
            <w:pPr>
              <w:rPr>
                <w:sz w:val="24"/>
                <w:szCs w:val="24"/>
                <w:lang w:val="en-US"/>
              </w:rPr>
            </w:pPr>
          </w:p>
          <w:p w14:paraId="52AFF102" w14:textId="77777777" w:rsidR="0078167D" w:rsidRDefault="0078167D" w:rsidP="00416AC7">
            <w:pPr>
              <w:rPr>
                <w:sz w:val="24"/>
                <w:szCs w:val="24"/>
                <w:lang w:val="en-US"/>
              </w:rPr>
            </w:pPr>
            <w:r>
              <w:rPr>
                <w:sz w:val="24"/>
                <w:szCs w:val="24"/>
                <w:lang w:val="en-US"/>
              </w:rPr>
              <w:t>As output the Request fulfillment process will output the implemented request or the specific requested output (could also be information). The Output also includes updating the relevant ordering systems lik the eCOF system.</w:t>
            </w:r>
          </w:p>
          <w:p w14:paraId="42BDADB9" w14:textId="77777777" w:rsidR="0078167D" w:rsidRDefault="0078167D" w:rsidP="00416AC7">
            <w:pPr>
              <w:rPr>
                <w:sz w:val="24"/>
                <w:szCs w:val="24"/>
                <w:lang w:val="en-US"/>
              </w:rPr>
            </w:pPr>
          </w:p>
          <w:p w14:paraId="01BE5D70" w14:textId="77777777" w:rsidR="0078167D" w:rsidRPr="00E82B0F" w:rsidRDefault="0078167D" w:rsidP="00416AC7">
            <w:pPr>
              <w:rPr>
                <w:sz w:val="24"/>
                <w:szCs w:val="24"/>
                <w:lang w:val="en-US"/>
              </w:rPr>
            </w:pPr>
            <w:r>
              <w:rPr>
                <w:sz w:val="24"/>
                <w:szCs w:val="24"/>
                <w:lang w:val="en-US"/>
              </w:rPr>
              <w:t>Detailed sub processes are available which describe each specific type of request.</w:t>
            </w:r>
          </w:p>
        </w:tc>
        <w:tc>
          <w:tcPr>
            <w:tcW w:w="5919" w:type="dxa"/>
          </w:tcPr>
          <w:p w14:paraId="7F13533F" w14:textId="77777777" w:rsidR="0078167D" w:rsidRPr="002149C7" w:rsidRDefault="0078167D" w:rsidP="00416AC7">
            <w:pPr>
              <w:rPr>
                <w:lang w:val="en-US"/>
              </w:rPr>
            </w:pPr>
          </w:p>
          <w:p w14:paraId="236D959F" w14:textId="77777777" w:rsidR="0078167D" w:rsidRPr="002149C7" w:rsidRDefault="0078167D" w:rsidP="00416AC7">
            <w:pPr>
              <w:rPr>
                <w:lang w:val="en-US"/>
              </w:rPr>
            </w:pPr>
          </w:p>
          <w:p w14:paraId="3E11B760" w14:textId="77777777" w:rsidR="0078167D" w:rsidRPr="002149C7" w:rsidRDefault="0078167D" w:rsidP="00416AC7">
            <w:pPr>
              <w:rPr>
                <w:lang w:val="en-US"/>
              </w:rPr>
            </w:pPr>
          </w:p>
          <w:p w14:paraId="48B4A3B5" w14:textId="77777777" w:rsidR="0078167D" w:rsidRPr="002149C7" w:rsidRDefault="0078167D" w:rsidP="00416AC7">
            <w:pPr>
              <w:rPr>
                <w:lang w:val="en-US"/>
              </w:rPr>
            </w:pPr>
          </w:p>
          <w:p w14:paraId="54F93BAE" w14:textId="77777777" w:rsidR="0078167D" w:rsidRPr="002149C7" w:rsidRDefault="0078167D" w:rsidP="00416AC7">
            <w:pPr>
              <w:rPr>
                <w:lang w:val="en-US"/>
              </w:rPr>
            </w:pPr>
          </w:p>
          <w:p w14:paraId="787375BF" w14:textId="77777777" w:rsidR="0078167D" w:rsidRPr="002149C7" w:rsidRDefault="0078167D" w:rsidP="00416AC7">
            <w:pPr>
              <w:rPr>
                <w:lang w:val="en-US"/>
              </w:rPr>
            </w:pPr>
          </w:p>
          <w:p w14:paraId="0079240A" w14:textId="77777777" w:rsidR="0078167D" w:rsidRDefault="0078167D" w:rsidP="00416AC7">
            <w:r>
              <w:rPr>
                <w:noProof/>
                <w:lang w:val="en-US" w:eastAsia="en-US"/>
              </w:rPr>
              <w:drawing>
                <wp:inline distT="0" distB="0" distL="0" distR="0" wp14:anchorId="36518547" wp14:editId="7072B53B">
                  <wp:extent cx="3812506" cy="2412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2506" cy="2412365"/>
                          </a:xfrm>
                          <a:prstGeom prst="rect">
                            <a:avLst/>
                          </a:prstGeom>
                          <a:noFill/>
                          <a:ln>
                            <a:noFill/>
                          </a:ln>
                        </pic:spPr>
                      </pic:pic>
                    </a:graphicData>
                  </a:graphic>
                </wp:inline>
              </w:drawing>
            </w:r>
          </w:p>
        </w:tc>
      </w:tr>
    </w:tbl>
    <w:p w14:paraId="49E70DFA" w14:textId="77777777" w:rsidR="00B87250" w:rsidRPr="00E82B0F" w:rsidRDefault="00B87250" w:rsidP="00B87250">
      <w:pPr>
        <w:rPr>
          <w:sz w:val="24"/>
          <w:szCs w:val="24"/>
          <w:lang w:val="en-US"/>
        </w:rPr>
      </w:pPr>
    </w:p>
    <w:p w14:paraId="4010131A" w14:textId="77777777" w:rsidR="00B87250" w:rsidRDefault="00B87250" w:rsidP="00E96BE5">
      <w:pPr>
        <w:rPr>
          <w:rFonts w:ascii="Arial" w:hAnsi="Arial" w:cs="Arial"/>
          <w:color w:val="000000"/>
          <w:lang w:val="en-US"/>
        </w:rPr>
      </w:pPr>
    </w:p>
    <w:tbl>
      <w:tblPr>
        <w:tblStyle w:val="TableGrid"/>
        <w:tblW w:w="0" w:type="auto"/>
        <w:tblLook w:val="04A0" w:firstRow="1" w:lastRow="0" w:firstColumn="1" w:lastColumn="0" w:noHBand="0" w:noVBand="1"/>
      </w:tblPr>
      <w:tblGrid>
        <w:gridCol w:w="3369"/>
        <w:gridCol w:w="5919"/>
      </w:tblGrid>
      <w:tr w:rsidR="00680676" w14:paraId="615E97D9" w14:textId="77777777" w:rsidTr="001D53EA">
        <w:trPr>
          <w:trHeight w:val="5868"/>
        </w:trPr>
        <w:tc>
          <w:tcPr>
            <w:tcW w:w="3369" w:type="dxa"/>
          </w:tcPr>
          <w:p w14:paraId="76A3B783" w14:textId="77777777" w:rsidR="00680676" w:rsidRPr="002149C7" w:rsidRDefault="00680676" w:rsidP="001D53EA">
            <w:pPr>
              <w:rPr>
                <w:b/>
                <w:sz w:val="28"/>
                <w:szCs w:val="28"/>
                <w:lang w:val="en-US"/>
              </w:rPr>
            </w:pPr>
            <w:r>
              <w:rPr>
                <w:b/>
                <w:sz w:val="28"/>
                <w:szCs w:val="28"/>
                <w:lang w:val="en-US"/>
              </w:rPr>
              <w:lastRenderedPageBreak/>
              <w:t xml:space="preserve">1.6 </w:t>
            </w:r>
            <w:r w:rsidRPr="002149C7">
              <w:rPr>
                <w:b/>
                <w:sz w:val="28"/>
                <w:szCs w:val="28"/>
                <w:lang w:val="en-US"/>
              </w:rPr>
              <w:t xml:space="preserve">MNOC </w:t>
            </w:r>
            <w:r>
              <w:rPr>
                <w:b/>
                <w:sz w:val="28"/>
                <w:szCs w:val="28"/>
                <w:lang w:val="en-US"/>
              </w:rPr>
              <w:t xml:space="preserve">Rapid Change Management </w:t>
            </w:r>
            <w:r w:rsidRPr="002149C7">
              <w:rPr>
                <w:b/>
                <w:sz w:val="28"/>
                <w:szCs w:val="28"/>
                <w:lang w:val="en-US"/>
              </w:rPr>
              <w:t>process</w:t>
            </w:r>
          </w:p>
          <w:p w14:paraId="01C425F0" w14:textId="77777777" w:rsidR="00680676" w:rsidRPr="002149C7" w:rsidRDefault="00680676" w:rsidP="001D53EA">
            <w:pPr>
              <w:rPr>
                <w:b/>
                <w:sz w:val="28"/>
                <w:szCs w:val="28"/>
                <w:lang w:val="en-US"/>
              </w:rPr>
            </w:pPr>
          </w:p>
          <w:p w14:paraId="5CF019B7" w14:textId="77777777" w:rsidR="00680676" w:rsidRPr="00E82B0F" w:rsidRDefault="00680676" w:rsidP="001D53EA">
            <w:pPr>
              <w:rPr>
                <w:b/>
                <w:sz w:val="24"/>
                <w:szCs w:val="24"/>
                <w:lang w:val="en-US"/>
              </w:rPr>
            </w:pPr>
            <w:r w:rsidRPr="00E82B0F">
              <w:rPr>
                <w:b/>
                <w:sz w:val="24"/>
                <w:szCs w:val="24"/>
                <w:lang w:val="en-US"/>
              </w:rPr>
              <w:t>Process description:</w:t>
            </w:r>
          </w:p>
          <w:p w14:paraId="02175DCC" w14:textId="77777777" w:rsidR="00680676" w:rsidRPr="00E82B0F" w:rsidRDefault="00680676" w:rsidP="001D53EA">
            <w:pPr>
              <w:rPr>
                <w:sz w:val="24"/>
                <w:szCs w:val="24"/>
                <w:lang w:val="en-US"/>
              </w:rPr>
            </w:pPr>
          </w:p>
          <w:p w14:paraId="55761D32" w14:textId="77777777" w:rsidR="00680676" w:rsidRDefault="00680676" w:rsidP="001D53EA">
            <w:pPr>
              <w:rPr>
                <w:sz w:val="24"/>
                <w:szCs w:val="24"/>
                <w:lang w:val="en-US"/>
              </w:rPr>
            </w:pPr>
            <w:r w:rsidRPr="00E82B0F">
              <w:rPr>
                <w:sz w:val="24"/>
                <w:szCs w:val="24"/>
                <w:lang w:val="en-US"/>
              </w:rPr>
              <w:t xml:space="preserve">The Maritime NOC will receive requests as input to the </w:t>
            </w:r>
            <w:r>
              <w:rPr>
                <w:sz w:val="24"/>
                <w:szCs w:val="24"/>
                <w:lang w:val="en-US"/>
              </w:rPr>
              <w:t>Rapid Change Management process</w:t>
            </w:r>
            <w:r w:rsidRPr="00E82B0F">
              <w:rPr>
                <w:sz w:val="24"/>
                <w:szCs w:val="24"/>
                <w:lang w:val="en-US"/>
              </w:rPr>
              <w:t xml:space="preserve"> </w:t>
            </w:r>
            <w:r>
              <w:rPr>
                <w:sz w:val="24"/>
                <w:szCs w:val="24"/>
                <w:lang w:val="en-US"/>
              </w:rPr>
              <w:t>from Customer under Rapid Change Management.</w:t>
            </w:r>
          </w:p>
          <w:p w14:paraId="2F4AE8F3" w14:textId="77777777" w:rsidR="00680676" w:rsidRDefault="00680676" w:rsidP="001D53EA">
            <w:pPr>
              <w:rPr>
                <w:sz w:val="24"/>
                <w:szCs w:val="24"/>
                <w:lang w:val="en-US"/>
              </w:rPr>
            </w:pPr>
          </w:p>
          <w:p w14:paraId="67D77E54" w14:textId="77777777" w:rsidR="00680676" w:rsidRDefault="00680676" w:rsidP="001D53EA">
            <w:pPr>
              <w:rPr>
                <w:sz w:val="24"/>
                <w:szCs w:val="24"/>
                <w:lang w:val="en-US"/>
              </w:rPr>
            </w:pPr>
            <w:r>
              <w:rPr>
                <w:sz w:val="24"/>
                <w:szCs w:val="24"/>
                <w:lang w:val="en-US"/>
              </w:rPr>
              <w:t>The MNOC will receive the change request, log it in the Rapid Change Management (RCM) tool, create tickets for relevant teams and confirm implementation date back to the customer.</w:t>
            </w:r>
          </w:p>
          <w:p w14:paraId="5116445E" w14:textId="77777777" w:rsidR="00680676" w:rsidRDefault="00680676" w:rsidP="001D53EA">
            <w:pPr>
              <w:rPr>
                <w:sz w:val="24"/>
                <w:szCs w:val="24"/>
                <w:lang w:val="en-US"/>
              </w:rPr>
            </w:pPr>
          </w:p>
          <w:p w14:paraId="5E499A8C" w14:textId="77777777" w:rsidR="00680676" w:rsidRDefault="00680676" w:rsidP="001D53EA">
            <w:pPr>
              <w:rPr>
                <w:sz w:val="24"/>
                <w:szCs w:val="24"/>
                <w:lang w:val="en-US"/>
              </w:rPr>
            </w:pPr>
            <w:r>
              <w:rPr>
                <w:sz w:val="24"/>
                <w:szCs w:val="24"/>
                <w:lang w:val="en-US"/>
              </w:rPr>
              <w:t xml:space="preserve">As output the RCM process will output the implemented request or the specific requested output (could also be information). The implemented request is typically configuration changes in the Marlink iDirect NMS and on board Cisco router configuration. </w:t>
            </w:r>
          </w:p>
          <w:p w14:paraId="48BAC2E0" w14:textId="77777777" w:rsidR="00680676" w:rsidRDefault="00680676" w:rsidP="001D53EA">
            <w:pPr>
              <w:rPr>
                <w:sz w:val="24"/>
                <w:szCs w:val="24"/>
                <w:lang w:val="en-US"/>
              </w:rPr>
            </w:pPr>
          </w:p>
          <w:p w14:paraId="3FD2F94C" w14:textId="77777777" w:rsidR="00680676" w:rsidRDefault="00680676" w:rsidP="001D53EA">
            <w:pPr>
              <w:rPr>
                <w:sz w:val="24"/>
                <w:szCs w:val="24"/>
                <w:lang w:val="en-US"/>
              </w:rPr>
            </w:pPr>
            <w:r>
              <w:rPr>
                <w:sz w:val="24"/>
                <w:szCs w:val="24"/>
                <w:lang w:val="en-US"/>
              </w:rPr>
              <w:t>The Output also includes updating the relevant ordering systems like the RCM tool, updating Network Drawings and informing the customer.</w:t>
            </w:r>
          </w:p>
          <w:p w14:paraId="1BB29DFF" w14:textId="77777777" w:rsidR="00680676" w:rsidRDefault="00680676" w:rsidP="001D53EA">
            <w:pPr>
              <w:rPr>
                <w:sz w:val="24"/>
                <w:szCs w:val="24"/>
                <w:lang w:val="en-US"/>
              </w:rPr>
            </w:pPr>
          </w:p>
          <w:p w14:paraId="2E63FAC2" w14:textId="77777777" w:rsidR="00680676" w:rsidRPr="00E82B0F" w:rsidRDefault="00680676" w:rsidP="001D53EA">
            <w:pPr>
              <w:rPr>
                <w:sz w:val="24"/>
                <w:szCs w:val="24"/>
                <w:lang w:val="en-US"/>
              </w:rPr>
            </w:pPr>
          </w:p>
        </w:tc>
        <w:tc>
          <w:tcPr>
            <w:tcW w:w="5919" w:type="dxa"/>
          </w:tcPr>
          <w:p w14:paraId="4C97A404" w14:textId="77777777" w:rsidR="00680676" w:rsidRPr="002149C7" w:rsidRDefault="00680676" w:rsidP="001D53EA">
            <w:pPr>
              <w:rPr>
                <w:lang w:val="en-US"/>
              </w:rPr>
            </w:pPr>
          </w:p>
          <w:p w14:paraId="707C087D" w14:textId="77777777" w:rsidR="00680676" w:rsidRDefault="00680676" w:rsidP="001D53EA">
            <w:r>
              <w:rPr>
                <w:noProof/>
                <w:lang w:val="en-US" w:eastAsia="en-US"/>
              </w:rPr>
              <w:drawing>
                <wp:inline distT="0" distB="0" distL="0" distR="0" wp14:anchorId="04F4442A" wp14:editId="29E7BB0D">
                  <wp:extent cx="3264038" cy="641596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5105" cy="6418058"/>
                          </a:xfrm>
                          <a:prstGeom prst="rect">
                            <a:avLst/>
                          </a:prstGeom>
                        </pic:spPr>
                      </pic:pic>
                    </a:graphicData>
                  </a:graphic>
                </wp:inline>
              </w:drawing>
            </w:r>
          </w:p>
        </w:tc>
      </w:tr>
    </w:tbl>
    <w:p w14:paraId="0BA5E736" w14:textId="77777777" w:rsidR="00680676" w:rsidRPr="00626F75" w:rsidRDefault="00680676" w:rsidP="00E96BE5">
      <w:pPr>
        <w:rPr>
          <w:rFonts w:ascii="Arial" w:hAnsi="Arial" w:cs="Arial"/>
          <w:color w:val="000000"/>
          <w:lang w:val="en-US"/>
        </w:rPr>
      </w:pPr>
    </w:p>
    <w:sectPr w:rsidR="00680676" w:rsidRPr="00626F75" w:rsidSect="00D90CC0">
      <w:headerReference w:type="even" r:id="rId19"/>
      <w:headerReference w:type="default" r:id="rId20"/>
      <w:footerReference w:type="even" r:id="rId21"/>
      <w:footerReference w:type="default" r:id="rId22"/>
      <w:headerReference w:type="first" r:id="rId23"/>
      <w:footerReference w:type="first" r:id="rId24"/>
      <w:pgSz w:w="11906" w:h="16838" w:code="9"/>
      <w:pgMar w:top="255" w:right="1418" w:bottom="1418" w:left="567" w:header="227" w:footer="22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A84BE" w14:textId="77777777" w:rsidR="00B534FA" w:rsidRDefault="00B534FA">
      <w:r>
        <w:separator/>
      </w:r>
    </w:p>
  </w:endnote>
  <w:endnote w:type="continuationSeparator" w:id="0">
    <w:p w14:paraId="19477BF7" w14:textId="77777777" w:rsidR="00B534FA" w:rsidRDefault="00B53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1E33E" w14:textId="77777777" w:rsidR="00A36C3C" w:rsidRDefault="00A36C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E69AD" w14:textId="33F67465" w:rsidR="0078167D" w:rsidRDefault="0078167D" w:rsidP="0078167D">
    <w:pPr>
      <w:pStyle w:val="Footer"/>
    </w:pPr>
    <w:r>
      <w:t xml:space="preserve">Marlink Customer Operations/QP </w:t>
    </w:r>
    <w:r w:rsidRPr="00FF5CC9">
      <w:rPr>
        <w:highlight w:val="yellow"/>
      </w:rPr>
      <w:t>07.</w:t>
    </w:r>
    <w:r>
      <w:t xml:space="preserve">37/Issued by: </w:t>
    </w:r>
    <w:r w:rsidR="00A36C3C">
      <w:t>Erik Holtrin</w:t>
    </w:r>
    <w:r>
      <w:t xml:space="preserve"> /Appr. by: </w:t>
    </w:r>
    <w:r w:rsidR="00A36C3C">
      <w:t>BV</w:t>
    </w:r>
    <w:r>
      <w:t xml:space="preserve">  /File: MD QP 07.37 Operations MNOC   /Page </w:t>
    </w:r>
    <w:r>
      <w:fldChar w:fldCharType="begin"/>
    </w:r>
    <w:r>
      <w:instrText xml:space="preserve"> PAGE   \* MERGEFORMAT </w:instrText>
    </w:r>
    <w:r>
      <w:fldChar w:fldCharType="separate"/>
    </w:r>
    <w:r w:rsidR="00A36C3C">
      <w:rPr>
        <w:noProof/>
      </w:rPr>
      <w:t>8</w:t>
    </w:r>
    <w:r>
      <w:rPr>
        <w:noProof/>
      </w:rPr>
      <w:fldChar w:fldCharType="end"/>
    </w:r>
    <w:r>
      <w:t xml:space="preserve"> of 5</w:t>
    </w:r>
  </w:p>
  <w:p w14:paraId="04F8F0A3" w14:textId="77777777" w:rsidR="0078167D" w:rsidRDefault="0078167D" w:rsidP="0078167D">
    <w:pPr>
      <w:pStyle w:val="Footer"/>
      <w:rPr>
        <w:rFonts w:ascii="Tahoma" w:hAnsi="Tahoma"/>
        <w:sz w:val="16"/>
      </w:rPr>
    </w:pPr>
    <w:r>
      <w:t>Internal use only/This document is an uncontrolled document in printed format</w:t>
    </w:r>
  </w:p>
  <w:p w14:paraId="5D344813" w14:textId="77777777" w:rsidR="0078167D" w:rsidRDefault="0078167D" w:rsidP="0078167D">
    <w:pPr>
      <w:pStyle w:val="Footer"/>
    </w:pPr>
  </w:p>
  <w:p w14:paraId="3A40DD36" w14:textId="77777777" w:rsidR="00D146F6" w:rsidRDefault="00D146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4B810" w14:textId="77777777" w:rsidR="00A36C3C" w:rsidRDefault="00A36C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2837F" w14:textId="77777777" w:rsidR="00B534FA" w:rsidRDefault="00B534FA">
      <w:r>
        <w:separator/>
      </w:r>
    </w:p>
  </w:footnote>
  <w:footnote w:type="continuationSeparator" w:id="0">
    <w:p w14:paraId="3409B5E8" w14:textId="77777777" w:rsidR="00B534FA" w:rsidRDefault="00B53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5D54B" w14:textId="77777777" w:rsidR="00A36C3C" w:rsidRDefault="00A36C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D05CA" w14:textId="5F8435CA" w:rsidR="002A75C8" w:rsidRPr="00C77DD8" w:rsidRDefault="0078167D">
    <w:pPr>
      <w:pStyle w:val="Header"/>
      <w:rPr>
        <w:rFonts w:ascii="Tahoma" w:hAnsi="Tahoma" w:cs="Tahoma"/>
        <w:sz w:val="28"/>
        <w:szCs w:val="28"/>
      </w:rPr>
    </w:pPr>
    <w:r>
      <w:rPr>
        <w:noProof/>
        <w:lang w:val="en-US" w:eastAsia="en-US"/>
      </w:rPr>
      <w:drawing>
        <wp:inline distT="0" distB="0" distL="0" distR="0" wp14:anchorId="0A98E313" wp14:editId="264C0A6C">
          <wp:extent cx="2124075" cy="728040"/>
          <wp:effectExtent l="0" t="0" r="0" b="0"/>
          <wp:docPr id="1" name="Picture 1" descr="RGB_MarlinkLogo_NoTagline-final-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GB_MarlinkLogo_NoTagline-final-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075" cy="7280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9DEBD" w14:textId="77777777" w:rsidR="00A36C3C" w:rsidRDefault="00A36C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05pt;height:11.05pt" o:bullet="t">
        <v:imagedata r:id="rId1" o:title="msoB3"/>
      </v:shape>
    </w:pict>
  </w:numPicBullet>
  <w:abstractNum w:abstractNumId="0" w15:restartNumberingAfterBreak="0">
    <w:nsid w:val="034D3D12"/>
    <w:multiLevelType w:val="hybridMultilevel"/>
    <w:tmpl w:val="4300BC50"/>
    <w:lvl w:ilvl="0" w:tplc="04060001">
      <w:start w:val="1"/>
      <w:numFmt w:val="bullet"/>
      <w:lvlText w:val=""/>
      <w:lvlJc w:val="left"/>
      <w:pPr>
        <w:tabs>
          <w:tab w:val="num" w:pos="360"/>
        </w:tabs>
        <w:ind w:left="360" w:hanging="360"/>
      </w:pPr>
      <w:rPr>
        <w:rFonts w:ascii="Symbol" w:hAnsi="Symbol" w:hint="default"/>
        <w:sz w:val="16"/>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60390C"/>
    <w:multiLevelType w:val="hybridMultilevel"/>
    <w:tmpl w:val="95960DA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A5002F"/>
    <w:multiLevelType w:val="hybridMultilevel"/>
    <w:tmpl w:val="7EE6C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3509B"/>
    <w:multiLevelType w:val="hybridMultilevel"/>
    <w:tmpl w:val="3C04E7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3F3060F"/>
    <w:multiLevelType w:val="hybridMultilevel"/>
    <w:tmpl w:val="3E408084"/>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C53D2F"/>
    <w:multiLevelType w:val="hybridMultilevel"/>
    <w:tmpl w:val="626E86C6"/>
    <w:lvl w:ilvl="0" w:tplc="F8F0B11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213B0764"/>
    <w:multiLevelType w:val="hybridMultilevel"/>
    <w:tmpl w:val="80C46F2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FA33A14"/>
    <w:multiLevelType w:val="hybridMultilevel"/>
    <w:tmpl w:val="AAC60314"/>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8" w15:restartNumberingAfterBreak="0">
    <w:nsid w:val="3DE36B9F"/>
    <w:multiLevelType w:val="hybridMultilevel"/>
    <w:tmpl w:val="F032492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42091BF8"/>
    <w:multiLevelType w:val="hybridMultilevel"/>
    <w:tmpl w:val="3954B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84E30"/>
    <w:multiLevelType w:val="hybridMultilevel"/>
    <w:tmpl w:val="9194876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4845317E"/>
    <w:multiLevelType w:val="hybridMultilevel"/>
    <w:tmpl w:val="CEA63EE8"/>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BD439F"/>
    <w:multiLevelType w:val="multilevel"/>
    <w:tmpl w:val="C546BF8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3B1ACC"/>
    <w:multiLevelType w:val="hybridMultilevel"/>
    <w:tmpl w:val="6A20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DB7276"/>
    <w:multiLevelType w:val="multilevel"/>
    <w:tmpl w:val="F12E07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6121092A"/>
    <w:multiLevelType w:val="multilevel"/>
    <w:tmpl w:val="A586925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4BC5B02"/>
    <w:multiLevelType w:val="multilevel"/>
    <w:tmpl w:val="4BE88B70"/>
    <w:lvl w:ilvl="0">
      <w:start w:val="1"/>
      <w:numFmt w:val="decimal"/>
      <w:lvlText w:val="%1."/>
      <w:lvlJc w:val="left"/>
      <w:pPr>
        <w:ind w:left="360" w:hanging="360"/>
      </w:pPr>
      <w:rPr>
        <w:rFonts w:cs="Arial" w:hint="default"/>
        <w:b/>
      </w:rPr>
    </w:lvl>
    <w:lvl w:ilvl="1">
      <w:start w:val="1"/>
      <w:numFmt w:val="decimal"/>
      <w:lvlText w:val="%1.%2."/>
      <w:lvlJc w:val="left"/>
      <w:pPr>
        <w:ind w:left="786" w:hanging="360"/>
      </w:pPr>
      <w:rPr>
        <w:rFonts w:cs="Arial" w:hint="default"/>
        <w:b/>
      </w:rPr>
    </w:lvl>
    <w:lvl w:ilvl="2">
      <w:start w:val="1"/>
      <w:numFmt w:val="decimal"/>
      <w:lvlText w:val="%1.%2.%3."/>
      <w:lvlJc w:val="left"/>
      <w:pPr>
        <w:ind w:left="840" w:hanging="720"/>
      </w:pPr>
      <w:rPr>
        <w:rFonts w:cs="Arial" w:hint="default"/>
        <w:b/>
      </w:rPr>
    </w:lvl>
    <w:lvl w:ilvl="3">
      <w:start w:val="1"/>
      <w:numFmt w:val="decimal"/>
      <w:lvlText w:val="%1.%2.%3.%4."/>
      <w:lvlJc w:val="left"/>
      <w:pPr>
        <w:ind w:left="900" w:hanging="720"/>
      </w:pPr>
      <w:rPr>
        <w:rFonts w:cs="Arial" w:hint="default"/>
        <w:b/>
      </w:rPr>
    </w:lvl>
    <w:lvl w:ilvl="4">
      <w:start w:val="1"/>
      <w:numFmt w:val="decimal"/>
      <w:lvlText w:val="%1.%2.%3.%4.%5."/>
      <w:lvlJc w:val="left"/>
      <w:pPr>
        <w:ind w:left="1320" w:hanging="1080"/>
      </w:pPr>
      <w:rPr>
        <w:rFonts w:cs="Arial" w:hint="default"/>
        <w:b/>
      </w:rPr>
    </w:lvl>
    <w:lvl w:ilvl="5">
      <w:start w:val="1"/>
      <w:numFmt w:val="decimal"/>
      <w:lvlText w:val="%1.%2.%3.%4.%5.%6."/>
      <w:lvlJc w:val="left"/>
      <w:pPr>
        <w:ind w:left="1380" w:hanging="1080"/>
      </w:pPr>
      <w:rPr>
        <w:rFonts w:cs="Arial" w:hint="default"/>
        <w:b/>
      </w:rPr>
    </w:lvl>
    <w:lvl w:ilvl="6">
      <w:start w:val="1"/>
      <w:numFmt w:val="decimal"/>
      <w:lvlText w:val="%1.%2.%3.%4.%5.%6.%7."/>
      <w:lvlJc w:val="left"/>
      <w:pPr>
        <w:ind w:left="1800" w:hanging="1440"/>
      </w:pPr>
      <w:rPr>
        <w:rFonts w:cs="Arial" w:hint="default"/>
        <w:b/>
      </w:rPr>
    </w:lvl>
    <w:lvl w:ilvl="7">
      <w:start w:val="1"/>
      <w:numFmt w:val="decimal"/>
      <w:lvlText w:val="%1.%2.%3.%4.%5.%6.%7.%8."/>
      <w:lvlJc w:val="left"/>
      <w:pPr>
        <w:ind w:left="1860" w:hanging="1440"/>
      </w:pPr>
      <w:rPr>
        <w:rFonts w:cs="Arial" w:hint="default"/>
        <w:b/>
      </w:rPr>
    </w:lvl>
    <w:lvl w:ilvl="8">
      <w:start w:val="1"/>
      <w:numFmt w:val="decimal"/>
      <w:lvlText w:val="%1.%2.%3.%4.%5.%6.%7.%8.%9."/>
      <w:lvlJc w:val="left"/>
      <w:pPr>
        <w:ind w:left="2280" w:hanging="1800"/>
      </w:pPr>
      <w:rPr>
        <w:rFonts w:cs="Arial" w:hint="default"/>
        <w:b/>
      </w:rPr>
    </w:lvl>
  </w:abstractNum>
  <w:abstractNum w:abstractNumId="17" w15:restartNumberingAfterBreak="0">
    <w:nsid w:val="6E3C31E3"/>
    <w:multiLevelType w:val="hybridMultilevel"/>
    <w:tmpl w:val="E376CCA6"/>
    <w:lvl w:ilvl="0" w:tplc="90EE873E">
      <w:start w:val="3"/>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15:restartNumberingAfterBreak="0">
    <w:nsid w:val="71B56FE3"/>
    <w:multiLevelType w:val="hybridMultilevel"/>
    <w:tmpl w:val="6B66869A"/>
    <w:lvl w:ilvl="0" w:tplc="04060001">
      <w:start w:val="1"/>
      <w:numFmt w:val="bullet"/>
      <w:lvlText w:val=""/>
      <w:lvlJc w:val="left"/>
      <w:pPr>
        <w:tabs>
          <w:tab w:val="num" w:pos="360"/>
        </w:tabs>
        <w:ind w:left="360" w:hanging="360"/>
      </w:pPr>
      <w:rPr>
        <w:rFonts w:ascii="Symbol" w:hAnsi="Symbol" w:hint="default"/>
        <w:sz w:val="16"/>
      </w:rPr>
    </w:lvl>
    <w:lvl w:ilvl="1" w:tplc="0406000F">
      <w:start w:val="1"/>
      <w:numFmt w:val="decimal"/>
      <w:lvlText w:val="%2."/>
      <w:lvlJc w:val="left"/>
      <w:pPr>
        <w:tabs>
          <w:tab w:val="num" w:pos="1440"/>
        </w:tabs>
        <w:ind w:left="1440" w:hanging="360"/>
      </w:pPr>
      <w:rPr>
        <w:rFonts w:hint="default"/>
        <w:sz w:val="16"/>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8"/>
  </w:num>
  <w:num w:numId="3">
    <w:abstractNumId w:val="11"/>
  </w:num>
  <w:num w:numId="4">
    <w:abstractNumId w:val="4"/>
  </w:num>
  <w:num w:numId="5">
    <w:abstractNumId w:val="14"/>
  </w:num>
  <w:num w:numId="6">
    <w:abstractNumId w:val="1"/>
  </w:num>
  <w:num w:numId="7">
    <w:abstractNumId w:val="3"/>
  </w:num>
  <w:num w:numId="8">
    <w:abstractNumId w:val="10"/>
  </w:num>
  <w:num w:numId="9">
    <w:abstractNumId w:val="2"/>
  </w:num>
  <w:num w:numId="10">
    <w:abstractNumId w:val="5"/>
  </w:num>
  <w:num w:numId="11">
    <w:abstractNumId w:val="17"/>
  </w:num>
  <w:num w:numId="12">
    <w:abstractNumId w:val="13"/>
  </w:num>
  <w:num w:numId="13">
    <w:abstractNumId w:val="7"/>
  </w:num>
  <w:num w:numId="14">
    <w:abstractNumId w:val="9"/>
  </w:num>
  <w:num w:numId="15">
    <w:abstractNumId w:val="16"/>
  </w:num>
  <w:num w:numId="16">
    <w:abstractNumId w:val="15"/>
  </w:num>
  <w:num w:numId="17">
    <w:abstractNumId w:val="6"/>
  </w:num>
  <w:num w:numId="18">
    <w:abstractNumId w:val="8"/>
  </w:num>
  <w:num w:numId="19">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304"/>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v:shadow color="black" opacity="49151f" offset=".74833mm,.74833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53"/>
    <w:rsid w:val="00011D43"/>
    <w:rsid w:val="00026E80"/>
    <w:rsid w:val="00054D9C"/>
    <w:rsid w:val="000A0E70"/>
    <w:rsid w:val="000A0E89"/>
    <w:rsid w:val="000A49C2"/>
    <w:rsid w:val="000D36DB"/>
    <w:rsid w:val="00100D72"/>
    <w:rsid w:val="00154CA1"/>
    <w:rsid w:val="001654A9"/>
    <w:rsid w:val="001961F9"/>
    <w:rsid w:val="001A111F"/>
    <w:rsid w:val="001A6B8D"/>
    <w:rsid w:val="001B10E1"/>
    <w:rsid w:val="001C29FA"/>
    <w:rsid w:val="001C7CDB"/>
    <w:rsid w:val="001E578C"/>
    <w:rsid w:val="002067CD"/>
    <w:rsid w:val="002070F7"/>
    <w:rsid w:val="002207E2"/>
    <w:rsid w:val="00267575"/>
    <w:rsid w:val="00294F86"/>
    <w:rsid w:val="00296715"/>
    <w:rsid w:val="002A1ECE"/>
    <w:rsid w:val="002A75C8"/>
    <w:rsid w:val="002B3A2F"/>
    <w:rsid w:val="002C7A8E"/>
    <w:rsid w:val="002D0915"/>
    <w:rsid w:val="002E6171"/>
    <w:rsid w:val="002F421D"/>
    <w:rsid w:val="00303EFE"/>
    <w:rsid w:val="00323D42"/>
    <w:rsid w:val="00326054"/>
    <w:rsid w:val="003301FD"/>
    <w:rsid w:val="00344701"/>
    <w:rsid w:val="00355700"/>
    <w:rsid w:val="00357D65"/>
    <w:rsid w:val="003C29FD"/>
    <w:rsid w:val="003F0A47"/>
    <w:rsid w:val="00417C6A"/>
    <w:rsid w:val="00423A5B"/>
    <w:rsid w:val="00426CE4"/>
    <w:rsid w:val="00455E2C"/>
    <w:rsid w:val="00472FB6"/>
    <w:rsid w:val="004B60D3"/>
    <w:rsid w:val="004C0551"/>
    <w:rsid w:val="004F6049"/>
    <w:rsid w:val="005152F4"/>
    <w:rsid w:val="005222D0"/>
    <w:rsid w:val="00546105"/>
    <w:rsid w:val="0059757A"/>
    <w:rsid w:val="005D185A"/>
    <w:rsid w:val="005F51E1"/>
    <w:rsid w:val="00604E16"/>
    <w:rsid w:val="00626F75"/>
    <w:rsid w:val="006336C9"/>
    <w:rsid w:val="006436CD"/>
    <w:rsid w:val="00661925"/>
    <w:rsid w:val="00680676"/>
    <w:rsid w:val="006C3530"/>
    <w:rsid w:val="006F5AC8"/>
    <w:rsid w:val="00703981"/>
    <w:rsid w:val="00717047"/>
    <w:rsid w:val="00723015"/>
    <w:rsid w:val="0073278B"/>
    <w:rsid w:val="00752103"/>
    <w:rsid w:val="007558E7"/>
    <w:rsid w:val="00757C4A"/>
    <w:rsid w:val="0078167D"/>
    <w:rsid w:val="007908E9"/>
    <w:rsid w:val="007968D7"/>
    <w:rsid w:val="007A6468"/>
    <w:rsid w:val="007C5437"/>
    <w:rsid w:val="008250B7"/>
    <w:rsid w:val="00835B34"/>
    <w:rsid w:val="0086215F"/>
    <w:rsid w:val="008901BF"/>
    <w:rsid w:val="008A18B0"/>
    <w:rsid w:val="008B7100"/>
    <w:rsid w:val="008C4E29"/>
    <w:rsid w:val="008D09FD"/>
    <w:rsid w:val="009043C7"/>
    <w:rsid w:val="00904EB2"/>
    <w:rsid w:val="00941E54"/>
    <w:rsid w:val="00950DEB"/>
    <w:rsid w:val="009C17D9"/>
    <w:rsid w:val="009C1FE0"/>
    <w:rsid w:val="009D7A9E"/>
    <w:rsid w:val="009F128C"/>
    <w:rsid w:val="00A14ED8"/>
    <w:rsid w:val="00A36C3C"/>
    <w:rsid w:val="00A40598"/>
    <w:rsid w:val="00A57A84"/>
    <w:rsid w:val="00A63866"/>
    <w:rsid w:val="00A909FA"/>
    <w:rsid w:val="00AB560E"/>
    <w:rsid w:val="00AC55DA"/>
    <w:rsid w:val="00AD5B97"/>
    <w:rsid w:val="00AD5C43"/>
    <w:rsid w:val="00AD5D61"/>
    <w:rsid w:val="00AF55A0"/>
    <w:rsid w:val="00AF6506"/>
    <w:rsid w:val="00B2503F"/>
    <w:rsid w:val="00B534FA"/>
    <w:rsid w:val="00B82AED"/>
    <w:rsid w:val="00B87250"/>
    <w:rsid w:val="00BB3DF2"/>
    <w:rsid w:val="00BD67FA"/>
    <w:rsid w:val="00BD72BA"/>
    <w:rsid w:val="00BF3B79"/>
    <w:rsid w:val="00C21DA5"/>
    <w:rsid w:val="00C2230E"/>
    <w:rsid w:val="00C278DA"/>
    <w:rsid w:val="00C314C3"/>
    <w:rsid w:val="00C33724"/>
    <w:rsid w:val="00C6498A"/>
    <w:rsid w:val="00CA655F"/>
    <w:rsid w:val="00CB3175"/>
    <w:rsid w:val="00CE4803"/>
    <w:rsid w:val="00D03C7E"/>
    <w:rsid w:val="00D146F6"/>
    <w:rsid w:val="00D1624B"/>
    <w:rsid w:val="00D44E84"/>
    <w:rsid w:val="00D45AAC"/>
    <w:rsid w:val="00D51120"/>
    <w:rsid w:val="00D5350A"/>
    <w:rsid w:val="00D612D7"/>
    <w:rsid w:val="00D750E0"/>
    <w:rsid w:val="00D84045"/>
    <w:rsid w:val="00D90CC0"/>
    <w:rsid w:val="00DB1574"/>
    <w:rsid w:val="00DC5565"/>
    <w:rsid w:val="00DD278D"/>
    <w:rsid w:val="00DD3041"/>
    <w:rsid w:val="00DF0654"/>
    <w:rsid w:val="00E32895"/>
    <w:rsid w:val="00E75350"/>
    <w:rsid w:val="00E96BE5"/>
    <w:rsid w:val="00EC5EAB"/>
    <w:rsid w:val="00F109D8"/>
    <w:rsid w:val="00F157AA"/>
    <w:rsid w:val="00F24315"/>
    <w:rsid w:val="00F27B45"/>
    <w:rsid w:val="00F74553"/>
    <w:rsid w:val="00FA3231"/>
    <w:rsid w:val="00FA654D"/>
    <w:rsid w:val="00FD0FC9"/>
    <w:rsid w:val="00FF25E8"/>
    <w:rsid w:val="00FF369E"/>
    <w:rsid w:val="00FF5CC9"/>
    <w:rsid w:val="00FF775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hadow color="black" opacity="49151f" offset=".74833mm,.74833mm"/>
    </o:shapedefaults>
    <o:shapelayout v:ext="edit">
      <o:idmap v:ext="edit" data="1"/>
    </o:shapelayout>
  </w:shapeDefaults>
  <w:decimalSymbol w:val=","/>
  <w:listSeparator w:val=";"/>
  <w14:docId w14:val="6FC4DAB7"/>
  <w15:docId w15:val="{48962DA3-405B-4FDA-87C3-3E454E821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36C9"/>
    <w:pPr>
      <w:overflowPunct w:val="0"/>
      <w:autoSpaceDE w:val="0"/>
      <w:autoSpaceDN w:val="0"/>
      <w:adjustRightInd w:val="0"/>
      <w:textAlignment w:val="baseline"/>
    </w:pPr>
    <w:rPr>
      <w:lang w:val="da-DK" w:eastAsia="da-DK"/>
    </w:rPr>
  </w:style>
  <w:style w:type="paragraph" w:styleId="Heading1">
    <w:name w:val="heading 1"/>
    <w:basedOn w:val="Normal"/>
    <w:next w:val="Normal"/>
    <w:qFormat/>
    <w:rsid w:val="006336C9"/>
    <w:pPr>
      <w:keepNext/>
      <w:spacing w:before="240" w:after="60"/>
      <w:outlineLvl w:val="0"/>
    </w:pPr>
    <w:rPr>
      <w:rFonts w:ascii="Arial" w:hAnsi="Arial"/>
      <w:b/>
      <w:kern w:val="28"/>
      <w:sz w:val="28"/>
    </w:rPr>
  </w:style>
  <w:style w:type="paragraph" w:styleId="Heading2">
    <w:name w:val="heading 2"/>
    <w:basedOn w:val="Normal"/>
    <w:next w:val="Normal"/>
    <w:qFormat/>
    <w:rsid w:val="006336C9"/>
    <w:pPr>
      <w:keepNext/>
      <w:outlineLvl w:val="1"/>
    </w:pPr>
    <w:rPr>
      <w:rFonts w:ascii="Tahoma" w:hAnsi="Tahoma" w:cs="Tahoma"/>
      <w:b/>
      <w:bCs/>
      <w:sz w:val="24"/>
    </w:rPr>
  </w:style>
  <w:style w:type="paragraph" w:styleId="Heading3">
    <w:name w:val="heading 3"/>
    <w:basedOn w:val="Normal"/>
    <w:next w:val="Normal"/>
    <w:qFormat/>
    <w:rsid w:val="006336C9"/>
    <w:pPr>
      <w:keepNext/>
      <w:outlineLvl w:val="2"/>
    </w:pPr>
    <w:rPr>
      <w:rFonts w:ascii="Tahoma" w:hAnsi="Tahoma" w:cs="Tahoma"/>
      <w:i/>
      <w:iCs/>
      <w:sz w:val="16"/>
    </w:rPr>
  </w:style>
  <w:style w:type="paragraph" w:styleId="Heading4">
    <w:name w:val="heading 4"/>
    <w:basedOn w:val="Normal"/>
    <w:next w:val="Normal"/>
    <w:qFormat/>
    <w:rsid w:val="006336C9"/>
    <w:pPr>
      <w:keepNext/>
      <w:outlineLvl w:val="3"/>
    </w:pPr>
    <w:rPr>
      <w:rFonts w:ascii="Tahoma" w:hAnsi="Tahom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36C9"/>
    <w:pPr>
      <w:tabs>
        <w:tab w:val="center" w:pos="4819"/>
        <w:tab w:val="right" w:pos="9638"/>
      </w:tabs>
    </w:pPr>
  </w:style>
  <w:style w:type="paragraph" w:styleId="Footer">
    <w:name w:val="footer"/>
    <w:basedOn w:val="Normal"/>
    <w:rsid w:val="006336C9"/>
    <w:pPr>
      <w:tabs>
        <w:tab w:val="center" w:pos="4819"/>
        <w:tab w:val="right" w:pos="9638"/>
      </w:tabs>
    </w:pPr>
  </w:style>
  <w:style w:type="character" w:styleId="PageNumber">
    <w:name w:val="page number"/>
    <w:basedOn w:val="DefaultParagraphFont"/>
    <w:rsid w:val="006336C9"/>
  </w:style>
  <w:style w:type="paragraph" w:styleId="BodyText">
    <w:name w:val="Body Text"/>
    <w:basedOn w:val="Normal"/>
    <w:rsid w:val="006336C9"/>
    <w:rPr>
      <w:rFonts w:ascii="Tahoma" w:hAnsi="Tahoma" w:cs="Tahoma"/>
      <w:i/>
      <w:iCs/>
      <w:sz w:val="16"/>
    </w:rPr>
  </w:style>
  <w:style w:type="paragraph" w:styleId="BodyText2">
    <w:name w:val="Body Text 2"/>
    <w:basedOn w:val="Normal"/>
    <w:rsid w:val="006336C9"/>
    <w:rPr>
      <w:sz w:val="16"/>
    </w:rPr>
  </w:style>
  <w:style w:type="paragraph" w:styleId="BodyText3">
    <w:name w:val="Body Text 3"/>
    <w:basedOn w:val="Normal"/>
    <w:rsid w:val="006336C9"/>
    <w:rPr>
      <w:rFonts w:ascii="Tahoma" w:hAnsi="Tahoma"/>
      <w:i/>
    </w:rPr>
  </w:style>
  <w:style w:type="character" w:styleId="Hyperlink">
    <w:name w:val="Hyperlink"/>
    <w:basedOn w:val="DefaultParagraphFont"/>
    <w:rsid w:val="006336C9"/>
    <w:rPr>
      <w:color w:val="0000FF"/>
      <w:u w:val="single"/>
    </w:rPr>
  </w:style>
  <w:style w:type="character" w:styleId="FollowedHyperlink">
    <w:name w:val="FollowedHyperlink"/>
    <w:basedOn w:val="DefaultParagraphFont"/>
    <w:rsid w:val="006336C9"/>
    <w:rPr>
      <w:color w:val="800080"/>
      <w:u w:val="single"/>
    </w:rPr>
  </w:style>
  <w:style w:type="paragraph" w:styleId="BalloonText">
    <w:name w:val="Balloon Text"/>
    <w:basedOn w:val="Normal"/>
    <w:link w:val="BalloonTextChar"/>
    <w:rsid w:val="006F5AC8"/>
    <w:rPr>
      <w:rFonts w:ascii="Tahoma" w:hAnsi="Tahoma" w:cs="Tahoma"/>
      <w:sz w:val="16"/>
      <w:szCs w:val="16"/>
    </w:rPr>
  </w:style>
  <w:style w:type="character" w:customStyle="1" w:styleId="BalloonTextChar">
    <w:name w:val="Balloon Text Char"/>
    <w:basedOn w:val="DefaultParagraphFont"/>
    <w:link w:val="BalloonText"/>
    <w:rsid w:val="006F5AC8"/>
    <w:rPr>
      <w:rFonts w:ascii="Tahoma" w:hAnsi="Tahoma" w:cs="Tahoma"/>
      <w:sz w:val="16"/>
      <w:szCs w:val="16"/>
      <w:lang w:val="da-DK" w:eastAsia="da-DK"/>
    </w:rPr>
  </w:style>
  <w:style w:type="paragraph" w:styleId="NormalWeb">
    <w:name w:val="Normal (Web)"/>
    <w:basedOn w:val="Normal"/>
    <w:uiPriority w:val="99"/>
    <w:unhideWhenUsed/>
    <w:rsid w:val="00417C6A"/>
    <w:pPr>
      <w:overflowPunct/>
      <w:autoSpaceDE/>
      <w:autoSpaceDN/>
      <w:adjustRightInd/>
      <w:spacing w:before="100" w:beforeAutospacing="1" w:after="100" w:afterAutospacing="1"/>
      <w:textAlignment w:val="auto"/>
    </w:pPr>
    <w:rPr>
      <w:rFonts w:eastAsiaTheme="minorEastAsia"/>
      <w:sz w:val="24"/>
      <w:szCs w:val="24"/>
      <w:lang w:val="en-US" w:eastAsia="en-US"/>
    </w:rPr>
  </w:style>
  <w:style w:type="paragraph" w:styleId="ListParagraph">
    <w:name w:val="List Paragraph"/>
    <w:basedOn w:val="Normal"/>
    <w:uiPriority w:val="34"/>
    <w:qFormat/>
    <w:rsid w:val="00423A5B"/>
    <w:pPr>
      <w:ind w:left="720"/>
      <w:contextualSpacing/>
    </w:pPr>
  </w:style>
  <w:style w:type="table" w:styleId="TableGrid">
    <w:name w:val="Table Grid"/>
    <w:basedOn w:val="TableNormal"/>
    <w:uiPriority w:val="59"/>
    <w:rsid w:val="000A49C2"/>
    <w:rPr>
      <w:rFonts w:asciiTheme="minorHAnsi" w:eastAsiaTheme="minorHAnsi" w:hAnsiTheme="minorHAnsi" w:cstheme="minorBidi"/>
      <w:sz w:val="22"/>
      <w:szCs w:val="22"/>
      <w:lang w:val="nb-N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oleObject" Target="embeddings/Microsoft_Visio_2003-2010_Drawing.vsd"/><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emf"/><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oleObject" Target="embeddings/Microsoft_Visio_2003-2010_Drawing1.vsd"/><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5304806CBE2646B0A626F56DB63CA1" ma:contentTypeVersion="14" ma:contentTypeDescription="Create a new document." ma:contentTypeScope="" ma:versionID="7906231782989f079c26ea782b2e032f">
  <xsd:schema xmlns:xsd="http://www.w3.org/2001/XMLSchema" xmlns:xs="http://www.w3.org/2001/XMLSchema" xmlns:p="http://schemas.microsoft.com/office/2006/metadata/properties" xmlns:ns2="f95c8135-0289-4e5a-a0e1-20e4fbe23160" xmlns:ns3="39c69757-43d3-40b9-ac50-dde0a02ba713" targetNamespace="http://schemas.microsoft.com/office/2006/metadata/properties" ma:root="true" ma:fieldsID="534a23cfd03312d6f8e89a9ed4afd1b1" ns2:_="" ns3:_="">
    <xsd:import namespace="f95c8135-0289-4e5a-a0e1-20e4fbe23160"/>
    <xsd:import namespace="39c69757-43d3-40b9-ac50-dde0a02ba71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5c8135-0289-4e5a-a0e1-20e4fbe2316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56614c54-573c-495b-8f89-457b72d3dba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69757-43d3-40b9-ac50-dde0a02ba713"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30ed314d-221f-4552-85ea-f545425055b6}" ma:internalName="TaxCatchAll" ma:showField="CatchAllData" ma:web="a90d6cb0-0955-47f2-be38-2225289940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lcf76f155ced4ddcb4097134ff3c332f xmlns="f95c8135-0289-4e5a-a0e1-20e4fbe23160">
      <Terms xmlns="http://schemas.microsoft.com/office/infopath/2007/PartnerControls"/>
    </lcf76f155ced4ddcb4097134ff3c332f>
    <TaxCatchAll xmlns="39c69757-43d3-40b9-ac50-dde0a02ba71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7496E-5CC8-4467-A8D9-48050CF8AF2D}"/>
</file>

<file path=customXml/itemProps2.xml><?xml version="1.0" encoding="utf-8"?>
<ds:datastoreItem xmlns:ds="http://schemas.openxmlformats.org/officeDocument/2006/customXml" ds:itemID="{3DAC40E3-7513-42C9-BD58-9F58BDCCA662}">
  <ds:schemaRefs>
    <ds:schemaRef ds:uri="http://schemas.microsoft.com/office/2006/metadata/properties"/>
  </ds:schemaRefs>
</ds:datastoreItem>
</file>

<file path=customXml/itemProps3.xml><?xml version="1.0" encoding="utf-8"?>
<ds:datastoreItem xmlns:ds="http://schemas.openxmlformats.org/officeDocument/2006/customXml" ds:itemID="{D51173D9-FFFC-4C2B-9445-C4010F1261E8}">
  <ds:schemaRefs>
    <ds:schemaRef ds:uri="http://schemas.microsoft.com/sharepoint/v3/contenttype/forms"/>
  </ds:schemaRefs>
</ds:datastoreItem>
</file>

<file path=customXml/itemProps4.xml><?xml version="1.0" encoding="utf-8"?>
<ds:datastoreItem xmlns:ds="http://schemas.openxmlformats.org/officeDocument/2006/customXml" ds:itemID="{67D33B14-169E-42D4-9F2F-1CD756F12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10</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MD QP 07 37 Operations MNOC</vt:lpstr>
    </vt:vector>
  </TitlesOfParts>
  <Company>PIA THIM JENSEN/TLC</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QP 07 37 Operations MNOC</dc:title>
  <dc:creator>Wiveca Andersson</dc:creator>
  <cp:keywords>Operation; Processes</cp:keywords>
  <cp:lastModifiedBy>HOLTRIN, Erik</cp:lastModifiedBy>
  <cp:revision>26</cp:revision>
  <cp:lastPrinted>2014-07-08T06:53:00Z</cp:lastPrinted>
  <dcterms:created xsi:type="dcterms:W3CDTF">2019-08-20T10:04:00Z</dcterms:created>
  <dcterms:modified xsi:type="dcterms:W3CDTF">2019-11-15T14:43:00Z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0x010100F85304806CBE2646B0A626F56DB63CA1</vt:lpwstr>
  </property>
  <property fmtid="{D5CDD505-2E9C-101B-9397-08002B2CF9AE}" pid="3" name="BC Department">
    <vt:lpwstr>1962;#Processes|e54ba58b-9fae-42cb-890e-a88e2098da1b</vt:lpwstr>
  </property>
  <property fmtid="{D5CDD505-2E9C-101B-9397-08002B2CF9AE}" pid="4" name="TaxKeyword">
    <vt:lpwstr>1967;#Operation|7abb36de-3258-4bce-98b8-0b69ff046ba4;#1963;#Processes|e54ba58b-9fae-42cb-890e-a88e2098da1b</vt:lpwstr>
  </property>
  <property fmtid="{D5CDD505-2E9C-101B-9397-08002B2CF9AE}" pid="5" name="Order">
    <vt:r8>100</vt:r8>
  </property>
  <property fmtid="{D5CDD505-2E9C-101B-9397-08002B2CF9AE}" pid="6" name="MSIP_Label_07f4094e-5d71-4582-8bcf-8418e6093e04_Enabled">
    <vt:lpwstr>true</vt:lpwstr>
  </property>
  <property fmtid="{D5CDD505-2E9C-101B-9397-08002B2CF9AE}" pid="7" name="MSIP_Label_07f4094e-5d71-4582-8bcf-8418e6093e04_SetDate">
    <vt:lpwstr>2019-08-20T10:04:02Z</vt:lpwstr>
  </property>
  <property fmtid="{D5CDD505-2E9C-101B-9397-08002B2CF9AE}" pid="8" name="MSIP_Label_07f4094e-5d71-4582-8bcf-8418e6093e04_Method">
    <vt:lpwstr>Standard</vt:lpwstr>
  </property>
  <property fmtid="{D5CDD505-2E9C-101B-9397-08002B2CF9AE}" pid="9" name="MSIP_Label_07f4094e-5d71-4582-8bcf-8418e6093e04_Name">
    <vt:lpwstr>General</vt:lpwstr>
  </property>
  <property fmtid="{D5CDD505-2E9C-101B-9397-08002B2CF9AE}" pid="10" name="MSIP_Label_07f4094e-5d71-4582-8bcf-8418e6093e04_SiteId">
    <vt:lpwstr>e64eed3b-130b-4001-b50d-f867ed318682</vt:lpwstr>
  </property>
  <property fmtid="{D5CDD505-2E9C-101B-9397-08002B2CF9AE}" pid="11" name="MSIP_Label_07f4094e-5d71-4582-8bcf-8418e6093e04_ActionId">
    <vt:lpwstr>d6bf48e5-1f3e-48fe-9932-0000975e30d8</vt:lpwstr>
  </property>
</Properties>
</file>