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F5496"/>
          <w:sz w:val="56"/>
        </w:rPr>
        <w:t>双碳数据采集系统</w:t>
      </w:r>
    </w:p>
    <w:p>
      <w:pPr>
        <w:jc w:val="center"/>
      </w:pPr>
      <w:r>
        <w:rPr>
          <w:b/>
          <w:sz w:val="44"/>
        </w:rPr>
        <w:t>操 作 手 册</w:t>
      </w:r>
    </w:p>
    <w:p/>
    <w:p>
      <w:pPr>
        <w:jc w:val="center"/>
      </w:pPr>
      <w:r>
        <w:rPr>
          <w:color w:val="999999"/>
          <w:sz w:val="28"/>
        </w:rPr>
        <w:t>Carbon Data Collection System V1.0</w:t>
      </w:r>
    </w:p>
    <w:p/>
    <w:p/>
    <w:p/>
    <w:p/>
    <w:p/>
    <w:p/>
    <w:p/>
    <w:p/>
    <w:p>
      <w:pPr>
        <w:jc w:val="center"/>
      </w:pPr>
      <w:r>
        <w:rPr>
          <w:sz w:val="24"/>
        </w:rPr>
        <w:t>编制日期：2026年4月</w:t>
      </w:r>
    </w:p>
    <w:p>
      <w:r>
        <w:br w:type="page"/>
      </w:r>
    </w:p>
    <w:p>
      <w:pPr>
        <w:pStyle w:val="Heading1"/>
        <w:jc w:val="center"/>
      </w:pPr>
      <w:r>
        <w:t>目  录</w:t>
      </w:r>
    </w:p>
    <w:p>
      <w:pPr>
        <w:spacing w:before="80" w:after="80"/>
      </w:pPr>
      <w:r>
        <w:rPr>
          <w:sz w:val="24"/>
        </w:rPr>
        <w:t>一、系统概述</w:t>
      </w:r>
    </w:p>
    <w:p>
      <w:pPr>
        <w:spacing w:before="80" w:after="80"/>
      </w:pPr>
      <w:r>
        <w:rPr>
          <w:sz w:val="24"/>
        </w:rPr>
        <w:t>二、系统登录</w:t>
      </w:r>
    </w:p>
    <w:p>
      <w:pPr>
        <w:spacing w:before="80" w:after="80"/>
      </w:pPr>
      <w:r>
        <w:rPr>
          <w:sz w:val="24"/>
        </w:rPr>
        <w:t>三、碳排放总览（Dashboard）</w:t>
      </w:r>
    </w:p>
    <w:p>
      <w:pPr>
        <w:spacing w:before="80" w:after="80"/>
      </w:pPr>
      <w:r>
        <w:rPr>
          <w:sz w:val="24"/>
        </w:rPr>
        <w:t>四、能耗监测</w:t>
      </w:r>
    </w:p>
    <w:p>
      <w:pPr>
        <w:spacing w:before="80" w:after="80"/>
      </w:pPr>
      <w:r>
        <w:rPr>
          <w:sz w:val="24"/>
        </w:rPr>
        <w:t>五、碳排放分析</w:t>
      </w:r>
    </w:p>
    <w:p>
      <w:pPr>
        <w:spacing w:before="80" w:after="80"/>
      </w:pPr>
      <w:r>
        <w:rPr>
          <w:sz w:val="24"/>
        </w:rPr>
        <w:t>六、设备管理</w:t>
      </w:r>
    </w:p>
    <w:p>
      <w:pPr>
        <w:spacing w:before="80" w:after="80"/>
      </w:pPr>
      <w:r>
        <w:rPr>
          <w:sz w:val="24"/>
        </w:rPr>
        <w:t>七、数据采集（手动录入）</w:t>
      </w:r>
    </w:p>
    <w:p>
      <w:pPr>
        <w:spacing w:before="80" w:after="80"/>
      </w:pPr>
      <w:r>
        <w:rPr>
          <w:sz w:val="24"/>
        </w:rPr>
        <w:t>八、告警中心</w:t>
      </w:r>
    </w:p>
    <w:p>
      <w:pPr>
        <w:spacing w:before="80" w:after="80"/>
      </w:pPr>
      <w:r>
        <w:rPr>
          <w:sz w:val="24"/>
        </w:rPr>
        <w:t>九、报表中心</w:t>
      </w:r>
    </w:p>
    <w:p>
      <w:pPr>
        <w:spacing w:before="80" w:after="80"/>
      </w:pPr>
      <w:r>
        <w:rPr>
          <w:sz w:val="24"/>
        </w:rPr>
        <w:t>十、排放因子库</w:t>
      </w:r>
    </w:p>
    <w:p>
      <w:pPr>
        <w:spacing w:before="80" w:after="80"/>
      </w:pPr>
      <w:r>
        <w:rPr>
          <w:sz w:val="24"/>
        </w:rPr>
        <w:t>十一、系统设置 — 区域管理</w:t>
      </w:r>
    </w:p>
    <w:p>
      <w:pPr>
        <w:spacing w:before="80" w:after="80"/>
      </w:pPr>
      <w:r>
        <w:rPr>
          <w:sz w:val="24"/>
        </w:rPr>
        <w:t>十二、系统设置 — 系统配置</w:t>
      </w:r>
    </w:p>
    <w:p>
      <w:pPr>
        <w:spacing w:before="80" w:after="80"/>
      </w:pPr>
      <w:r>
        <w:rPr>
          <w:sz w:val="24"/>
        </w:rPr>
        <w:t>十三、操作流程总结</w:t>
      </w:r>
    </w:p>
    <w:p>
      <w:r>
        <w:br w:type="page"/>
      </w:r>
    </w:p>
    <w:p>
      <w:pPr>
        <w:pStyle w:val="Heading1"/>
      </w:pPr>
      <w:r>
        <w:t>一、系统概述</w:t>
      </w:r>
    </w:p>
    <w:p>
      <w:r>
        <w:t>双碳数据采集系统（Carbon Data Collection System）是一款面向工业企业的碳排放数据管理平台，支持多源能耗数据采集（电力、天然气、水、蒸汽）、碳排放自动核算、配额管理、告警预警和报表生成等功能，助力企业实现碳达峰与碳中和目标。</w:t>
      </w:r>
    </w:p>
    <w:p>
      <w:r>
        <w:rPr>
          <w:b/>
        </w:rPr>
        <w:t>技术架构：</w:t>
      </w:r>
      <w:r>
        <w:t>前端 React 18 + Ant Design 5 + ECharts，后端 Express + TypeScript + InfluxDB 2.x + SQLite，实时通信 Socket.IO，消息队列 MQTT。</w:t>
      </w:r>
    </w:p>
    <w:p>
      <w:r>
        <w:rPr>
          <w:b/>
        </w:rPr>
        <w:t>默认管理员账号：</w:t>
      </w:r>
      <w:r>
        <w:t>admin / admin123</w:t>
      </w:r>
    </w:p>
    <w:p>
      <w:pPr>
        <w:pStyle w:val="Heading1"/>
      </w:pPr>
      <w:r>
        <w:t>二、系统登录</w:t>
      </w:r>
    </w:p>
    <w:p>
      <w:r>
        <w:t>打开浏览器访问系统地址，进入登录界面。输入用户名和密码后，点击"登录"按钮进入系统主界面。系统支持四种角色：超级管理员（super_admin）、管理员（admin）、操作员（operator）、查看者（viewer），不同角色拥有不同的操作权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-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666666"/>
          <w:sz w:val="18"/>
        </w:rPr>
        <w:t>图1：系统登录界面</w:t>
      </w:r>
    </w:p>
    <w:p/>
    <w:p>
      <w:pPr>
        <w:pStyle w:val="ListBullet"/>
      </w:pPr>
      <w:r>
        <w:t>操作说明：</w:t>
      </w:r>
    </w:p>
    <w:p>
      <w:pPr>
        <w:pStyle w:val="ListBullet2"/>
      </w:pPr>
      <w:r>
        <w:t>输入用户名：admin</w:t>
      </w:r>
    </w:p>
    <w:p>
      <w:pPr>
        <w:pStyle w:val="ListBullet2"/>
      </w:pPr>
      <w:r>
        <w:t>输入密码：admin123</w:t>
      </w:r>
    </w:p>
    <w:p>
      <w:pPr>
        <w:pStyle w:val="ListBullet2"/>
      </w:pPr>
      <w:r>
        <w:t>点击"登录"按钮完成登录</w:t>
      </w:r>
    </w:p>
    <w:p>
      <w:pPr>
        <w:pStyle w:val="ListBullet2"/>
      </w:pPr>
      <w:r>
        <w:t>系统采用 JWT Token 认证机制，登录后 Token 有效期为 7 天</w:t>
      </w:r>
    </w:p>
    <w:p>
      <w:pPr>
        <w:pStyle w:val="Heading1"/>
      </w:pPr>
      <w:r>
        <w:t>三、碳排放总览（Dashboard）</w:t>
      </w:r>
    </w:p>
    <w:p>
      <w:r>
        <w:t>登录成功后自动跳转至碳排放总览页面，该页面为系统首页，提供全局概览信息。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666666"/>
          <w:sz w:val="18"/>
        </w:rPr>
        <w:t>图2：碳排放总览 - 统计卡片与趋势图</w:t>
      </w:r>
    </w:p>
    <w:p/>
    <w:p>
      <w:r>
        <w:t>页面上方展示四项核心指标卡片：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卡片</w:t>
            </w:r>
          </w:p>
        </w:tc>
        <w:tc>
          <w:tcPr>
            <w:tcW w:type="dxa" w:w="453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r>
              <w:t>年度碳排放量</w:t>
            </w:r>
          </w:p>
        </w:tc>
        <w:tc>
          <w:tcPr>
            <w:tcW w:type="dxa" w:w="4536"/>
          </w:tcPr>
          <w:p>
            <w:r>
              <w:t>当年累计碳排放总量（tCO₂e），及配额使用百分比</w:t>
            </w:r>
          </w:p>
        </w:tc>
      </w:tr>
      <w:tr>
        <w:tc>
          <w:tcPr>
            <w:tcW w:type="dxa" w:w="4536"/>
            <w:shd w:fill="D6E4F0" w:val="clear"/>
          </w:tcPr>
          <w:p>
            <w:r>
              <w:t>本月碳排放量</w:t>
            </w:r>
          </w:p>
        </w:tc>
        <w:tc>
          <w:tcPr>
            <w:tcW w:type="dxa" w:w="4536"/>
            <w:shd w:fill="D6E4F0" w:val="clear"/>
          </w:tcPr>
          <w:p>
            <w:r>
              <w:t>当月碳排放量，显示环比变化趋势（绿色下降/红色上升）</w:t>
            </w:r>
          </w:p>
        </w:tc>
      </w:tr>
      <w:tr>
        <w:tc>
          <w:tcPr>
            <w:tcW w:type="dxa" w:w="4536"/>
          </w:tcPr>
          <w:p>
            <w:r>
              <w:t>在线设备</w:t>
            </w:r>
          </w:p>
        </w:tc>
        <w:tc>
          <w:tcPr>
            <w:tcW w:type="dxa" w:w="4536"/>
          </w:tcPr>
          <w:p>
            <w:r>
              <w:t>在线设备数/总设备数，异常状态标签提示</w:t>
            </w:r>
          </w:p>
        </w:tc>
      </w:tr>
      <w:tr>
        <w:tc>
          <w:tcPr>
            <w:tcW w:type="dxa" w:w="4536"/>
            <w:shd w:fill="D6E4F0" w:val="clear"/>
          </w:tcPr>
          <w:p>
            <w:r>
              <w:t>活跃告警</w:t>
            </w:r>
          </w:p>
        </w:tc>
        <w:tc>
          <w:tcPr>
            <w:tcW w:type="dxa" w:w="4536"/>
            <w:shd w:fill="D6E4F0" w:val="clear"/>
          </w:tcPr>
          <w:p>
            <w:r>
              <w:t>当前未处理告警数量，按严重/警告分类显示</w:t>
            </w:r>
          </w:p>
        </w:tc>
      </w:tr>
    </w:tbl>
    <w:p/>
    <w:p>
      <w:r>
        <w:t>页面中部和下部展示四组可视化图表：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3496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ashboard-fu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49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666666"/>
          <w:sz w:val="18"/>
        </w:rPr>
        <w:t>图3：碳排放总览 - 完整页面（含下方图表）</w:t>
      </w:r>
    </w:p>
    <w:p/>
    <w:p>
      <w:r>
        <w:rPr>
          <w:b/>
        </w:rPr>
        <w:t>■ 碳排放趋势（月度）：</w:t>
      </w:r>
      <w:r>
        <w:t>蓝色柱状图展示各月碳排放量，红色虚线标示月度碳配额线，超额月份自动标红</w:t>
      </w:r>
    </w:p>
    <w:p>
      <w:r>
        <w:rPr>
          <w:b/>
        </w:rPr>
        <w:t>■ 排放范围分布：</w:t>
      </w:r>
      <w:r>
        <w:t>环形图展示温室气体核算三个范围（Scope 1/2/3）的占比</w:t>
      </w:r>
    </w:p>
    <w:p>
      <w:r>
        <w:rPr>
          <w:b/>
        </w:rPr>
        <w:t>■ 能源类型碳排放占比：</w:t>
      </w:r>
      <w:r>
        <w:t>环形图展示电力、天然气、蒸汽、其他各能源类型的碳排放贡献比例</w:t>
      </w:r>
    </w:p>
    <w:p>
      <w:r>
        <w:rPr>
          <w:b/>
        </w:rPr>
        <w:t>■ 区域碳排放分布：</w:t>
      </w:r>
      <w:r>
        <w:t>横向条形图对比各生产区域的碳排放量</w:t>
      </w:r>
    </w:p>
    <w:p>
      <w:pPr>
        <w:pStyle w:val="Heading1"/>
      </w:pPr>
      <w:r>
        <w:t>四、能耗监测</w:t>
      </w:r>
    </w:p>
    <w:p>
      <w:r>
        <w:t>点击左侧菜单"能耗监测"进入实时能耗监控页面。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0365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nergy-monit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36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666666"/>
          <w:sz w:val="18"/>
        </w:rPr>
        <w:t>图4：能耗监测 - 电力实时监控</w:t>
      </w:r>
    </w:p>
    <w:p/>
    <w:p>
      <w:r>
        <w:t>功能说明：</w:t>
      </w:r>
    </w:p>
    <w:p>
      <w:r>
        <w:rPr>
          <w:b/>
        </w:rPr>
        <w:t>1. 能源类型切换：</w:t>
      </w:r>
      <w:r>
        <w:t>顶部 Tab 栏可在电力、天然气、水、蒸汽四种能源类型间切换，每种类型显示对应的单位和数据字段</w:t>
      </w:r>
    </w:p>
    <w:p>
      <w:r>
        <w:rPr>
          <w:b/>
        </w:rPr>
        <w:t>2. 区域筛选：</w:t>
      </w:r>
      <w:r>
        <w:t>右上角下拉框可按区域筛选设备数据</w:t>
      </w:r>
    </w:p>
    <w:p>
      <w:r>
        <w:rPr>
          <w:b/>
        </w:rPr>
        <w:t>3. 汇总统计卡片：</w:t>
      </w:r>
      <w:r>
        <w:t>展示当前总功率/流量、今日累计消耗、峰值、在线设备数</w:t>
      </w:r>
    </w:p>
    <w:p>
      <w:r>
        <w:rPr>
          <w:b/>
        </w:rPr>
        <w:t>4. 24小时趋势图：</w:t>
      </w:r>
      <w:r>
        <w:t>面积图展示过去24小时的能耗变化曲线，白天用能高、夜间低的典型工业用能模式</w:t>
      </w:r>
    </w:p>
    <w:p>
      <w:r>
        <w:rPr>
          <w:b/>
        </w:rPr>
        <w:t>5. 区域能耗对比：</w:t>
      </w:r>
      <w:r>
        <w:t>横向条形图展示各区域的实时能耗排名</w:t>
      </w:r>
    </w:p>
    <w:p>
      <w:r>
        <w:rPr>
          <w:b/>
        </w:rPr>
        <w:t>6. 设备实时数据表：</w:t>
      </w:r>
      <w:r>
        <w:t>列出所有在线设备的详细参数（电力：电压、电流、功率因数；天然气/蒸汽：温度、压力等），每10秒自动刷新</w:t>
      </w:r>
    </w:p>
    <w:p>
      <w:pPr>
        <w:pStyle w:val="Heading1"/>
      </w:pPr>
      <w:r>
        <w:t>五、碳排放分析</w:t>
      </w:r>
    </w:p>
    <w:p>
      <w:r>
        <w:t>点击左侧菜单"碳排放分析"进入深度分析页面。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arbon-analysis-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666666"/>
          <w:sz w:val="18"/>
        </w:rPr>
        <w:t>图5：碳排放分析 - 统计卡片与月度趋势</w:t>
      </w:r>
    </w:p>
    <w:p/>
    <w:p>
      <w:r>
        <w:t>页面顶部提供年份和范围筛选器，下方展示四项汇总指标：</w:t>
      </w:r>
    </w:p>
    <w:p>
      <w:r>
        <w:rPr>
          <w:b/>
        </w:rPr>
        <w:t>■ 年度累计排放：</w:t>
      </w:r>
      <w:r>
        <w:t>全年碳排放总量</w:t>
      </w:r>
    </w:p>
    <w:p>
      <w:r>
        <w:rPr>
          <w:b/>
        </w:rPr>
        <w:t>■ 年度碳配额：</w:t>
      </w:r>
      <w:r>
        <w:t>国家/地方分配的年度碳配额额度，标注已使用百分比</w:t>
      </w:r>
    </w:p>
    <w:p>
      <w:r>
        <w:rPr>
          <w:b/>
        </w:rPr>
        <w:t>■ 剩余配额：</w:t>
      </w:r>
      <w:r>
        <w:t>当前剩余可排放额度，绿色表示充裕、红色表示超标</w:t>
      </w:r>
    </w:p>
    <w:p>
      <w:r>
        <w:rPr>
          <w:b/>
        </w:rPr>
        <w:t>■ 同比变化：</w:t>
      </w:r>
      <w:r>
        <w:t>与去年同期对比的变化百分比</w:t>
      </w:r>
    </w:p>
    <w:p>
      <w:r>
        <w:t>碳排放月度趋势与配额对比：双Y轴图表，左轴显示月度排放柱状图（超额月份标红），右轴显示累计排放曲线，红色虚线为月度配额基准线。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3458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arbon-analysis-fu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345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666666"/>
          <w:sz w:val="18"/>
        </w:rPr>
        <w:t>图6：碳排放分析 - 完整页面（含 Scope 堆叠图、同比分析、效率指标）</w:t>
      </w:r>
    </w:p>
    <w:p/>
    <w:p>
      <w:r>
        <w:t>下半部分包含四项分析：</w:t>
      </w:r>
    </w:p>
    <w:p>
      <w:r>
        <w:rPr>
          <w:b/>
        </w:rPr>
        <w:t>■ Scope 范围分布（堆叠）：</w:t>
      </w:r>
      <w:r>
        <w:t>堆叠柱状图展示每月三个范围的排放构成</w:t>
      </w:r>
    </w:p>
    <w:p>
      <w:r>
        <w:rPr>
          <w:b/>
        </w:rPr>
        <w:t>■ 同比分析：</w:t>
      </w:r>
      <w:r>
        <w:t>对比今年与去年各月排放量的双柱状图</w:t>
      </w:r>
    </w:p>
    <w:p>
      <w:r>
        <w:rPr>
          <w:b/>
        </w:rPr>
        <w:t>■ 各能源类型碳排放贡献：</w:t>
      </w:r>
      <w:r>
        <w:t>瀑布图展示电力、天然气、蒸汽、自来水各自的排放贡献及合计</w:t>
      </w:r>
    </w:p>
    <w:p>
      <w:r>
        <w:rPr>
          <w:b/>
        </w:rPr>
        <w:t>■ 碳排放效率指标：</w:t>
      </w:r>
      <w:r>
        <w:t>表格展示单位产值碳排放、人均碳排放等KPI，对比当前值、目标值、行业平均值</w:t>
      </w:r>
    </w:p>
    <w:p>
      <w:pPr>
        <w:pStyle w:val="Heading1"/>
      </w:pPr>
      <w:r>
        <w:t>六、设备管理</w:t>
      </w:r>
    </w:p>
    <w:p>
      <w:r>
        <w:t>点击左侧菜单"设备管理"进入能耗计量设备管理页面。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evice-manage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666666"/>
          <w:sz w:val="18"/>
        </w:rPr>
        <w:t>图7：设备管理 - 设备列表</w:t>
      </w:r>
    </w:p>
    <w:p/>
    <w:p>
      <w:r>
        <w:t>功能说明：</w:t>
      </w:r>
    </w:p>
    <w:p>
      <w:pPr>
        <w:pStyle w:val="ListBullet"/>
      </w:pPr>
      <w:r>
        <w:t>设备列表展示所有计量仪表，包含设备ID、名称、能源类型、所属区域、通信协议、碳排放范围（Scope）、在线状态</w:t>
      </w:r>
    </w:p>
    <w:p>
      <w:pPr>
        <w:pStyle w:val="ListBullet"/>
      </w:pPr>
      <w:r>
        <w:t>支持按能源类型、区域、状态筛选</w:t>
      </w:r>
    </w:p>
    <w:p>
      <w:pPr>
        <w:pStyle w:val="ListBullet"/>
      </w:pPr>
      <w:r>
        <w:t>点击"刷新"按钮重新加载设备数据</w:t>
      </w:r>
    </w:p>
    <w:p>
      <w:pPr>
        <w:pStyle w:val="ListBullet"/>
      </w:pPr>
      <w:r>
        <w:t>点击"删除"可移除设备（需管理员权限）</w:t>
      </w:r>
    </w:p>
    <w:p/>
    <w:p>
      <w:r>
        <w:rPr>
          <w:b/>
        </w:rPr>
        <w:t>添加新设备：</w:t>
      </w:r>
      <w:r>
        <w:t>点击右上角"添加设备"按钮，弹出添加设备表单：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dd-device-mod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666666"/>
          <w:sz w:val="18"/>
        </w:rPr>
        <w:t>图8：添加设备弹窗</w:t>
      </w:r>
    </w:p>
    <w:p/>
    <w:p>
      <w:r>
        <w:t>填写以下信息：</w:t>
      </w:r>
    </w:p>
    <w:p>
      <w:r>
        <w:rPr>
          <w:b/>
        </w:rPr>
        <w:t>■ 设备ID：</w:t>
      </w:r>
      <w:r>
        <w:t>唯一标识，如 EM-004</w:t>
      </w:r>
    </w:p>
    <w:p>
      <w:r>
        <w:rPr>
          <w:b/>
        </w:rPr>
        <w:t>■ 名称：</w:t>
      </w:r>
      <w:r>
        <w:t>设备描述名称</w:t>
      </w:r>
    </w:p>
    <w:p>
      <w:r>
        <w:rPr>
          <w:b/>
        </w:rPr>
        <w:t>■ 能源类型：</w:t>
      </w:r>
      <w:r>
        <w:t>电力/天然气/水/蒸汽</w:t>
      </w:r>
    </w:p>
    <w:p>
      <w:r>
        <w:rPr>
          <w:b/>
        </w:rPr>
        <w:t>■ 通信协议：</w:t>
      </w:r>
      <w:r>
        <w:t>MQTT/Modbus TCP/HTTP API/手动录入</w:t>
      </w:r>
    </w:p>
    <w:p>
      <w:r>
        <w:rPr>
          <w:b/>
        </w:rPr>
        <w:t>■ 所属区域：</w:t>
      </w:r>
      <w:r>
        <w:t>选择已配置的生产区域</w:t>
      </w:r>
    </w:p>
    <w:p>
      <w:r>
        <w:rPr>
          <w:b/>
        </w:rPr>
        <w:t>■ 碳排放范围：</w:t>
      </w:r>
      <w:r>
        <w:t>范围一（直接排放）/范围二（间接排放）/范围三（其他）</w:t>
      </w:r>
    </w:p>
    <w:p>
      <w:pPr>
        <w:pStyle w:val="Heading1"/>
      </w:pPr>
      <w:r>
        <w:t>七、数据采集（手动录入）</w:t>
      </w:r>
    </w:p>
    <w:p>
      <w:r>
        <w:t>点击左侧菜单"数据采集"进入手动数据录入页面。当设备不支持自动采集（MQTT/Modbus）时，可通过此页面手动录入仪表读数。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data-collec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666666"/>
          <w:sz w:val="18"/>
        </w:rPr>
        <w:t>图9：手动数据采集页面</w:t>
      </w:r>
    </w:p>
    <w:p/>
    <w:p>
      <w:r>
        <w:t>操作步骤：</w:t>
      </w:r>
    </w:p>
    <w:p>
      <w:r>
        <w:t>1. 选择目标设备（下拉列表展示所有已注册设备）</w:t>
      </w:r>
    </w:p>
    <w:p>
      <w:r>
        <w:t>2. 选择能源类型</w:t>
      </w:r>
    </w:p>
    <w:p>
      <w:r>
        <w:t>3. 确认采集时间（默认为当前时间，可手动修改）</w:t>
      </w:r>
    </w:p>
    <w:p>
      <w:r>
        <w:t>4. 在"仪表读数"区域填写累计读数（kWh/m³/t）、瞬时功率/流量（kW/m³/h/t/h）、电压/压力（V/MPa）</w:t>
      </w:r>
    </w:p>
    <w:p>
      <w:r>
        <w:t>5. 点击"提交数据"按钮，数据写入 InfluxDB 并自动触发碳排放重新计算</w:t>
      </w:r>
    </w:p>
    <w:p>
      <w:pPr>
        <w:pStyle w:val="Heading1"/>
      </w:pPr>
      <w:r>
        <w:t>八、告警中心</w:t>
      </w:r>
    </w:p>
    <w:p>
      <w:r>
        <w:t>点击左侧菜单"告警中心"进入告警管理页面。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larm-cent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666666"/>
          <w:sz w:val="18"/>
        </w:rPr>
        <w:t>图10：告警中心页面</w:t>
      </w:r>
    </w:p>
    <w:p/>
    <w:p>
      <w:r>
        <w:t>功能说明：</w:t>
      </w:r>
    </w:p>
    <w:p>
      <w:pPr>
        <w:pStyle w:val="ListBullet"/>
      </w:pPr>
      <w:r>
        <w:t>告警列表展示所有告警记录，包含标题、类别、严重程度、状态、当前值、触发时间</w:t>
      </w:r>
    </w:p>
    <w:p>
      <w:pPr>
        <w:pStyle w:val="ListBullet"/>
      </w:pPr>
      <w:r>
        <w:t>状态筛选：右上角下拉框可按"活跃""已确认""已解除"筛选</w:t>
      </w:r>
    </w:p>
    <w:p>
      <w:pPr>
        <w:pStyle w:val="ListBullet"/>
      </w:pPr>
      <w:r>
        <w:t>确认告警：点击"确认"按钮，标记已知晓该告警，可添加备注</w:t>
      </w:r>
    </w:p>
    <w:p>
      <w:pPr>
        <w:pStyle w:val="ListBullet"/>
      </w:pPr>
      <w:r>
        <w:t>解除告警：点击"解除"按钮，标记告警已处理完毕</w:t>
      </w:r>
    </w:p>
    <w:p/>
    <w:p>
      <w:r>
        <w:t>系统预设告警规则：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规则</w:t>
            </w:r>
          </w:p>
        </w:tc>
        <w:tc>
          <w:tcPr>
            <w:tcW w:type="dxa" w:w="302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02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严重度</w:t>
            </w:r>
          </w:p>
        </w:tc>
      </w:tr>
      <w:tr>
        <w:tc>
          <w:tcPr>
            <w:tcW w:type="dxa" w:w="3024"/>
          </w:tcPr>
          <w:p>
            <w:r>
              <w:t>碳配额使用80%预警</w:t>
            </w:r>
          </w:p>
        </w:tc>
        <w:tc>
          <w:tcPr>
            <w:tcW w:type="dxa" w:w="3024"/>
          </w:tcPr>
          <w:p>
            <w:r>
              <w:t>碳配额</w:t>
            </w:r>
          </w:p>
        </w:tc>
        <w:tc>
          <w:tcPr>
            <w:tcW w:type="dxa" w:w="3024"/>
          </w:tcPr>
          <w:p>
            <w:r>
              <w:t>警告</w:t>
            </w:r>
          </w:p>
        </w:tc>
      </w:tr>
      <w:tr>
        <w:tc>
          <w:tcPr>
            <w:tcW w:type="dxa" w:w="3024"/>
            <w:shd w:fill="D6E4F0" w:val="clear"/>
          </w:tcPr>
          <w:p>
            <w:r>
              <w:t>碳配额使用95%严重预警</w:t>
            </w:r>
          </w:p>
        </w:tc>
        <w:tc>
          <w:tcPr>
            <w:tcW w:type="dxa" w:w="3024"/>
            <w:shd w:fill="D6E4F0" w:val="clear"/>
          </w:tcPr>
          <w:p>
            <w:r>
              <w:t>碳配额</w:t>
            </w:r>
          </w:p>
        </w:tc>
        <w:tc>
          <w:tcPr>
            <w:tcW w:type="dxa" w:w="3024"/>
            <w:shd w:fill="D6E4F0" w:val="clear"/>
          </w:tcPr>
          <w:p>
            <w:r>
              <w:t>严重</w:t>
            </w:r>
          </w:p>
        </w:tc>
      </w:tr>
      <w:tr>
        <w:tc>
          <w:tcPr>
            <w:tcW w:type="dxa" w:w="3024"/>
          </w:tcPr>
          <w:p>
            <w:r>
              <w:t>设备离线告警</w:t>
            </w:r>
          </w:p>
        </w:tc>
        <w:tc>
          <w:tcPr>
            <w:tcW w:type="dxa" w:w="3024"/>
          </w:tcPr>
          <w:p>
            <w:r>
              <w:t>设备离线</w:t>
            </w:r>
          </w:p>
        </w:tc>
        <w:tc>
          <w:tcPr>
            <w:tcW w:type="dxa" w:w="3024"/>
          </w:tcPr>
          <w:p>
            <w:r>
              <w:t>警告</w:t>
            </w:r>
          </w:p>
        </w:tc>
      </w:tr>
      <w:tr>
        <w:tc>
          <w:tcPr>
            <w:tcW w:type="dxa" w:w="3024"/>
            <w:shd w:fill="D6E4F0" w:val="clear"/>
          </w:tcPr>
          <w:p>
            <w:r>
              <w:t>能耗异常突增告警</w:t>
            </w:r>
          </w:p>
        </w:tc>
        <w:tc>
          <w:tcPr>
            <w:tcW w:type="dxa" w:w="3024"/>
            <w:shd w:fill="D6E4F0" w:val="clear"/>
          </w:tcPr>
          <w:p>
            <w:r>
              <w:t>能耗异常</w:t>
            </w:r>
          </w:p>
        </w:tc>
        <w:tc>
          <w:tcPr>
            <w:tcW w:type="dxa" w:w="3024"/>
            <w:shd w:fill="D6E4F0" w:val="clear"/>
          </w:tcPr>
          <w:p>
            <w:r>
              <w:t>警告</w:t>
            </w:r>
          </w:p>
        </w:tc>
      </w:tr>
    </w:tbl>
    <w:p>
      <w:pPr>
        <w:pStyle w:val="Heading1"/>
      </w:pPr>
      <w:r>
        <w:t>九、报表中心</w:t>
      </w:r>
    </w:p>
    <w:p>
      <w:r>
        <w:t>点击左侧菜单"报表中心"进入报表管理页面。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8155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report-cen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15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666666"/>
          <w:sz w:val="18"/>
        </w:rPr>
        <w:t>图11：报表中心页面</w:t>
      </w:r>
    </w:p>
    <w:p/>
    <w:p>
      <w:r>
        <w:t>页面结构：</w:t>
      </w:r>
    </w:p>
    <w:p>
      <w:r>
        <w:rPr>
          <w:b/>
        </w:rPr>
        <w:t>统计卡片：</w:t>
      </w:r>
      <w:r>
        <w:t>展示报表总数、已完成数、月报数量</w:t>
      </w:r>
    </w:p>
    <w:p>
      <w:r>
        <w:rPr>
          <w:b/>
        </w:rPr>
        <w:t>生成新报表：</w:t>
      </w:r>
      <w:r>
        <w:t>选择报表类型（月报/季报/年报）、时间范围、范围、输出格式（Excel/PDF），点击"立即生成"</w:t>
      </w:r>
    </w:p>
    <w:p>
      <w:r>
        <w:rPr>
          <w:b/>
        </w:rPr>
        <w:t>历史报表列表：</w:t>
      </w:r>
      <w:r>
        <w:t>展示所有已生成报表，包含标题、类型、周期、状态、格式、大小、创建时间</w:t>
      </w:r>
    </w:p>
    <w:p>
      <w:r>
        <w:rPr>
          <w:b/>
        </w:rPr>
        <w:t>操作：</w:t>
      </w:r>
      <w:r>
        <w:t>预览：在线查看报表摘要；下载：下载报表文件到本地</w:t>
      </w:r>
    </w:p>
    <w:p>
      <w:pPr>
        <w:pStyle w:val="Heading1"/>
      </w:pPr>
      <w:r>
        <w:t>十、排放因子库</w:t>
      </w:r>
    </w:p>
    <w:p>
      <w:r>
        <w:t>点击左侧菜单"系统管理 &gt; 排放因子库"进入排放因子管理页面。排放因子是碳排放核算的关键参数。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emission-facto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666666"/>
          <w:sz w:val="18"/>
        </w:rPr>
        <w:t>图12：排放因子库页面</w:t>
      </w:r>
    </w:p>
    <w:p/>
    <w:p>
      <w:r>
        <w:t>系统预置的默认排放因子：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1512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能源类型</w:t>
            </w:r>
          </w:p>
        </w:tc>
        <w:tc>
          <w:tcPr>
            <w:tcW w:type="dxa" w:w="1512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排放因子</w:t>
            </w:r>
          </w:p>
        </w:tc>
        <w:tc>
          <w:tcPr>
            <w:tcW w:type="dxa" w:w="1512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单位</w:t>
            </w:r>
          </w:p>
        </w:tc>
        <w:tc>
          <w:tcPr>
            <w:tcW w:type="dxa" w:w="1512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范围</w:t>
            </w:r>
          </w:p>
        </w:tc>
        <w:tc>
          <w:tcPr>
            <w:tcW w:type="dxa" w:w="1512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1512"/>
          </w:tcPr>
          <w:p>
            <w:r>
              <w:t>华东电网排放因子</w:t>
            </w:r>
          </w:p>
        </w:tc>
        <w:tc>
          <w:tcPr>
            <w:tcW w:type="dxa" w:w="1512"/>
          </w:tcPr>
          <w:p>
            <w:r>
              <w:t>电力</w:t>
            </w:r>
          </w:p>
        </w:tc>
        <w:tc>
          <w:tcPr>
            <w:tcW w:type="dxa" w:w="1512"/>
          </w:tcPr>
          <w:p>
            <w:r>
              <w:t>0.000581</w:t>
            </w:r>
          </w:p>
        </w:tc>
        <w:tc>
          <w:tcPr>
            <w:tcW w:type="dxa" w:w="1512"/>
          </w:tcPr>
          <w:p>
            <w:r>
              <w:t>tCO₂e/kWh</w:t>
            </w:r>
          </w:p>
        </w:tc>
        <w:tc>
          <w:tcPr>
            <w:tcW w:type="dxa" w:w="1512"/>
          </w:tcPr>
          <w:p>
            <w:r>
              <w:t>Scope 2</w:t>
            </w:r>
          </w:p>
        </w:tc>
        <w:tc>
          <w:tcPr>
            <w:tcW w:type="dxa" w:w="1512"/>
          </w:tcPr>
          <w:p>
            <w:r>
              <w:t>生态环境部2023年度</w:t>
            </w:r>
          </w:p>
        </w:tc>
      </w:tr>
      <w:tr>
        <w:tc>
          <w:tcPr>
            <w:tcW w:type="dxa" w:w="1512"/>
            <w:shd w:fill="D6E4F0" w:val="clear"/>
          </w:tcPr>
          <w:p>
            <w:r>
              <w:t>全国电网平均排放因子</w:t>
            </w:r>
          </w:p>
        </w:tc>
        <w:tc>
          <w:tcPr>
            <w:tcW w:type="dxa" w:w="1512"/>
            <w:shd w:fill="D6E4F0" w:val="clear"/>
          </w:tcPr>
          <w:p>
            <w:r>
              <w:t>电力</w:t>
            </w:r>
          </w:p>
        </w:tc>
        <w:tc>
          <w:tcPr>
            <w:tcW w:type="dxa" w:w="1512"/>
            <w:shd w:fill="D6E4F0" w:val="clear"/>
          </w:tcPr>
          <w:p>
            <w:r>
              <w:t>0.000570</w:t>
            </w:r>
          </w:p>
        </w:tc>
        <w:tc>
          <w:tcPr>
            <w:tcW w:type="dxa" w:w="1512"/>
            <w:shd w:fill="D6E4F0" w:val="clear"/>
          </w:tcPr>
          <w:p>
            <w:r>
              <w:t>tCO₂e/kWh</w:t>
            </w:r>
          </w:p>
        </w:tc>
        <w:tc>
          <w:tcPr>
            <w:tcW w:type="dxa" w:w="1512"/>
            <w:shd w:fill="D6E4F0" w:val="clear"/>
          </w:tcPr>
          <w:p>
            <w:r>
              <w:t>Scope 2</w:t>
            </w:r>
          </w:p>
        </w:tc>
        <w:tc>
          <w:tcPr>
            <w:tcW w:type="dxa" w:w="1512"/>
            <w:shd w:fill="D6E4F0" w:val="clear"/>
          </w:tcPr>
          <w:p>
            <w:r>
              <w:t>生态环境部2023年度</w:t>
            </w:r>
          </w:p>
        </w:tc>
      </w:tr>
      <w:tr>
        <w:tc>
          <w:tcPr>
            <w:tcW w:type="dxa" w:w="1512"/>
          </w:tcPr>
          <w:p>
            <w:r>
              <w:t>天然气排放因子</w:t>
            </w:r>
          </w:p>
        </w:tc>
        <w:tc>
          <w:tcPr>
            <w:tcW w:type="dxa" w:w="1512"/>
          </w:tcPr>
          <w:p>
            <w:r>
              <w:t>天然气</w:t>
            </w:r>
          </w:p>
        </w:tc>
        <w:tc>
          <w:tcPr>
            <w:tcW w:type="dxa" w:w="1512"/>
          </w:tcPr>
          <w:p>
            <w:r>
              <w:t>0.002162</w:t>
            </w:r>
          </w:p>
        </w:tc>
        <w:tc>
          <w:tcPr>
            <w:tcW w:type="dxa" w:w="1512"/>
          </w:tcPr>
          <w:p>
            <w:r>
              <w:t>tCO₂e/m³</w:t>
            </w:r>
          </w:p>
        </w:tc>
        <w:tc>
          <w:tcPr>
            <w:tcW w:type="dxa" w:w="1512"/>
          </w:tcPr>
          <w:p>
            <w:r>
              <w:t>Scope 1</w:t>
            </w:r>
          </w:p>
        </w:tc>
        <w:tc>
          <w:tcPr>
            <w:tcW w:type="dxa" w:w="1512"/>
          </w:tcPr>
          <w:p>
            <w:r>
              <w:t>IPCC 2006</w:t>
            </w:r>
          </w:p>
        </w:tc>
      </w:tr>
      <w:tr>
        <w:tc>
          <w:tcPr>
            <w:tcW w:type="dxa" w:w="1512"/>
            <w:shd w:fill="D6E4F0" w:val="clear"/>
          </w:tcPr>
          <w:p>
            <w:r>
              <w:t>蒸汽排放因子</w:t>
            </w:r>
          </w:p>
        </w:tc>
        <w:tc>
          <w:tcPr>
            <w:tcW w:type="dxa" w:w="1512"/>
            <w:shd w:fill="D6E4F0" w:val="clear"/>
          </w:tcPr>
          <w:p>
            <w:r>
              <w:t>蒸汽</w:t>
            </w:r>
          </w:p>
        </w:tc>
        <w:tc>
          <w:tcPr>
            <w:tcW w:type="dxa" w:w="1512"/>
            <w:shd w:fill="D6E4F0" w:val="clear"/>
          </w:tcPr>
          <w:p>
            <w:r>
              <w:t>0.110000</w:t>
            </w:r>
          </w:p>
        </w:tc>
        <w:tc>
          <w:tcPr>
            <w:tcW w:type="dxa" w:w="1512"/>
            <w:shd w:fill="D6E4F0" w:val="clear"/>
          </w:tcPr>
          <w:p>
            <w:r>
              <w:t>tCO₂e/t</w:t>
            </w:r>
          </w:p>
        </w:tc>
        <w:tc>
          <w:tcPr>
            <w:tcW w:type="dxa" w:w="1512"/>
            <w:shd w:fill="D6E4F0" w:val="clear"/>
          </w:tcPr>
          <w:p>
            <w:r>
              <w:t>Scope 2</w:t>
            </w:r>
          </w:p>
        </w:tc>
        <w:tc>
          <w:tcPr>
            <w:tcW w:type="dxa" w:w="1512"/>
            <w:shd w:fill="D6E4F0" w:val="clear"/>
          </w:tcPr>
          <w:p>
            <w:r>
              <w:t>行业标准</w:t>
            </w:r>
          </w:p>
        </w:tc>
      </w:tr>
      <w:tr>
        <w:tc>
          <w:tcPr>
            <w:tcW w:type="dxa" w:w="1512"/>
          </w:tcPr>
          <w:p>
            <w:r>
              <w:t>自来水排放因子</w:t>
            </w:r>
          </w:p>
        </w:tc>
        <w:tc>
          <w:tcPr>
            <w:tcW w:type="dxa" w:w="1512"/>
          </w:tcPr>
          <w:p>
            <w:r>
              <w:t>水</w:t>
            </w:r>
          </w:p>
        </w:tc>
        <w:tc>
          <w:tcPr>
            <w:tcW w:type="dxa" w:w="1512"/>
          </w:tcPr>
          <w:p>
            <w:r>
              <w:t>0.000091</w:t>
            </w:r>
          </w:p>
        </w:tc>
        <w:tc>
          <w:tcPr>
            <w:tcW w:type="dxa" w:w="1512"/>
          </w:tcPr>
          <w:p>
            <w:r>
              <w:t>tCO₂e/m³</w:t>
            </w:r>
          </w:p>
        </w:tc>
        <w:tc>
          <w:tcPr>
            <w:tcW w:type="dxa" w:w="1512"/>
          </w:tcPr>
          <w:p>
            <w:r>
              <w:t>Scope 3</w:t>
            </w:r>
          </w:p>
        </w:tc>
        <w:tc>
          <w:tcPr>
            <w:tcW w:type="dxa" w:w="1512"/>
          </w:tcPr>
          <w:p>
            <w:r>
              <w:t>行业标准</w:t>
            </w:r>
          </w:p>
        </w:tc>
      </w:tr>
    </w:tbl>
    <w:p/>
    <w:p>
      <w:pPr>
        <w:pStyle w:val="ListBullet"/>
      </w:pPr>
      <w:r>
        <w:t>标记为"默认"的因子将用于碳排放自动计算</w:t>
      </w:r>
    </w:p>
    <w:p>
      <w:pPr>
        <w:pStyle w:val="ListBullet"/>
      </w:pPr>
      <w:r>
        <w:t>可通过"添加"按钮新增自定义排放因子</w:t>
      </w:r>
    </w:p>
    <w:p>
      <w:pPr>
        <w:pStyle w:val="ListBullet"/>
      </w:pPr>
      <w:r>
        <w:t>支持按能源类型筛选</w:t>
      </w:r>
    </w:p>
    <w:p>
      <w:pPr>
        <w:pStyle w:val="Heading1"/>
      </w:pPr>
      <w:r>
        <w:t>十一、系统设置 — 区域管理</w:t>
      </w:r>
    </w:p>
    <w:p>
      <w:r>
        <w:t>点击左侧菜单"系统管理 &gt; 系统设置"，默认显示"区域管理"选项卡。区域（Area）用于对企业内的生产车间、办公区域进行划分管理，便于按区域统计能耗和碳排放。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system-area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666666"/>
          <w:sz w:val="18"/>
        </w:rPr>
        <w:t>图13：系统设置 - 区域管理</w:t>
      </w:r>
    </w:p>
    <w:p/>
    <w:p>
      <w:pPr>
        <w:pStyle w:val="ListBullet"/>
      </w:pPr>
      <w:r>
        <w:t>展示所有已配置区域，包含ID、名称、类型、描述、排序号</w:t>
      </w:r>
    </w:p>
    <w:p>
      <w:pPr>
        <w:pStyle w:val="ListBullet"/>
      </w:pPr>
      <w:r>
        <w:t>点击"添加区域"可新增区域</w:t>
      </w:r>
    </w:p>
    <w:p>
      <w:pPr>
        <w:pStyle w:val="ListBullet"/>
      </w:pPr>
      <w:r>
        <w:t>区域数据与设备绑定，用于区域级碳排放统计</w:t>
      </w:r>
    </w:p>
    <w:p>
      <w:pPr>
        <w:pStyle w:val="Heading1"/>
      </w:pPr>
      <w:r>
        <w:t>十二、系统设置 — 系统配置</w:t>
      </w:r>
    </w:p>
    <w:p>
      <w:r>
        <w:t>切换到"系统配置"选项卡，管理系统级参数。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system-confi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666666"/>
          <w:sz w:val="18"/>
        </w:rPr>
        <w:t>图14：系统设置 - 系统配置</w:t>
      </w:r>
    </w:p>
    <w:p/>
    <w:p>
      <w:r>
        <w:t>可配置参数：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02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02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默认值</w:t>
            </w:r>
          </w:p>
        </w:tc>
      </w:tr>
      <w:tr>
        <w:tc>
          <w:tcPr>
            <w:tcW w:type="dxa" w:w="3024"/>
          </w:tcPr>
          <w:p>
            <w:r>
              <w:t>企业名称</w:t>
            </w:r>
          </w:p>
        </w:tc>
        <w:tc>
          <w:tcPr>
            <w:tcW w:type="dxa" w:w="3024"/>
          </w:tcPr>
          <w:p>
            <w:r>
              <w:t>显示在系统中的企业名称</w:t>
            </w:r>
          </w:p>
        </w:tc>
        <w:tc>
          <w:tcPr>
            <w:tcW w:type="dxa" w:w="3024"/>
          </w:tcPr>
          <w:p>
            <w:r>
              <w:t>智能制造有限公司</w:t>
            </w:r>
          </w:p>
        </w:tc>
      </w:tr>
      <w:tr>
        <w:tc>
          <w:tcPr>
            <w:tcW w:type="dxa" w:w="3024"/>
            <w:shd w:fill="D6E4F0" w:val="clear"/>
          </w:tcPr>
          <w:p>
            <w:r>
              <w:t>碳排放计算间隔(秒)</w:t>
            </w:r>
          </w:p>
        </w:tc>
        <w:tc>
          <w:tcPr>
            <w:tcW w:type="dxa" w:w="3024"/>
            <w:shd w:fill="D6E4F0" w:val="clear"/>
          </w:tcPr>
          <w:p>
            <w:r>
              <w:t>定时碳排放计算任务的执行间隔</w:t>
            </w:r>
          </w:p>
        </w:tc>
        <w:tc>
          <w:tcPr>
            <w:tcW w:type="dxa" w:w="3024"/>
            <w:shd w:fill="D6E4F0" w:val="clear"/>
          </w:tcPr>
          <w:p>
            <w:r>
              <w:t>3600（1小时）</w:t>
            </w:r>
          </w:p>
        </w:tc>
      </w:tr>
      <w:tr>
        <w:tc>
          <w:tcPr>
            <w:tcW w:type="dxa" w:w="3024"/>
          </w:tcPr>
          <w:p>
            <w:r>
              <w:t>数据模拟器</w:t>
            </w:r>
          </w:p>
        </w:tc>
        <w:tc>
          <w:tcPr>
            <w:tcW w:type="dxa" w:w="3024"/>
          </w:tcPr>
          <w:p>
            <w:r>
              <w:t>是否启用开发环境数据模拟器</w:t>
            </w:r>
          </w:p>
        </w:tc>
        <w:tc>
          <w:tcPr>
            <w:tcW w:type="dxa" w:w="3024"/>
          </w:tcPr>
          <w:p>
            <w:r>
              <w:t>true</w:t>
            </w:r>
          </w:p>
        </w:tc>
      </w:tr>
    </w:tbl>
    <w:p/>
    <w:p>
      <w:r>
        <w:t>修改后点击"保存配置"按钮生效。</w:t>
      </w:r>
    </w:p>
    <w:p>
      <w:pPr>
        <w:pStyle w:val="Heading1"/>
      </w:pPr>
      <w:r>
        <w:t>十三、操作流程总结</w:t>
      </w:r>
    </w:p>
    <w:p>
      <w:r>
        <w:rPr>
          <w:rFonts w:ascii="Consolas" w:hAnsi="Consolas"/>
          <w:sz w:val="20"/>
        </w:rPr>
        <w:t>用户登录 → 碳排放总览（查看全局指标）</w:t>
        <w:br/>
        <w:t xml:space="preserve">    ├── 能耗监测（实时监控各能源消耗）</w:t>
        <w:br/>
        <w:t xml:space="preserve">    ├── 碳排放分析（深度分析与趋势对比）</w:t>
        <w:br/>
        <w:t xml:space="preserve">    ├── 设备管理（添加/管理计量仪表）</w:t>
        <w:br/>
        <w:t xml:space="preserve">    ├── 数据采集（手动录入仪表读数）</w:t>
        <w:br/>
        <w:t xml:space="preserve">    ├── 告警中心（查看/处理告警）</w:t>
        <w:br/>
        <w:t xml:space="preserve">    ├── 报表中心（生成/下载碳排放报表）</w:t>
        <w:br/>
        <w:t xml:space="preserve">    └── 系统管理</w:t>
        <w:br/>
        <w:t xml:space="preserve">        ├── 排放因子库（维护核算参数）</w:t>
        <w:br/>
        <w:t xml:space="preserve">        ├── 区域管理（管理生产区域）</w:t>
        <w:br/>
        <w:t xml:space="preserve">        └── 系统配置（修改系统参数）</w:t>
      </w:r>
    </w:p>
    <w:p/>
    <w:p/>
    <w:p>
      <w:pPr>
        <w:jc w:val="center"/>
      </w:pPr>
      <w:r>
        <w:rPr>
          <w:i/>
          <w:color w:val="999999"/>
          <w:sz w:val="18"/>
        </w:rPr>
        <w:t>双碳数据采集系统 v1.0 操作手册</w:t>
      </w:r>
    </w:p>
    <w:p>
      <w:pPr>
        <w:jc w:val="center"/>
      </w:pPr>
      <w:r>
        <w:rPr>
          <w:i/>
          <w:color w:val="999999"/>
          <w:sz w:val="18"/>
        </w:rPr>
        <w:t>编制日期：2026年4月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