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双碳实时数据采集系统 操作手册</w:t>
      </w:r>
    </w:p>
    <w:p/>
    <w:p>
      <w:r>
        <w:t>软件版本：2.0</w:t>
      </w:r>
    </w:p>
    <w:p>
      <w:r>
        <w:t>适用对象：企业能源主管、数据员、相关查看人员</w:t>
      </w:r>
    </w:p>
    <w:p>
      <w:r>
        <w:t>编写日期：2026 年 5 月</w:t>
      </w:r>
    </w:p>
    <w:p/>
    <w:p>
      <w:pPr>
        <w:pStyle w:val="Heading1"/>
      </w:pPr>
      <w:r>
        <w:t>第一章 系统简介</w:t>
      </w:r>
    </w:p>
    <w:p/>
    <w:p>
      <w:r>
        <w:t>本系统用来采集企业用能数据并核算碳排放。企业现场的计量表（电表、气表、水表、热表、蒸汽表等）通过 MQTT 协议把读数上送到服务器，服务器写入时序数据库并按照排放因子换算为 CO₂e。系统提供按月、按年的统计图表，配额登记和使用进度管理，以及报警事件的处理流程。</w:t>
      </w:r>
    </w:p>
    <w:p/>
    <w:p>
      <w:r>
        <w:t>系统是 B/S 架构，用浏览器打开就能用，不需要在客户端安装任何东西。后端跑在公司内网的一台 Linux 服务器上，数据存在服务器本地，不依赖外部云服务。</w:t>
      </w:r>
    </w:p>
    <w:p/>
    <w:p>
      <w:r>
        <w:t>下面的章节按照菜单顺序介绍各个功能模块。如果只是初次试用，看完第二章登录、第三章综合总览就大致清楚了。</w:t>
      </w:r>
    </w:p>
    <w:p/>
    <w:p>
      <w:pPr>
        <w:pStyle w:val="Heading1"/>
      </w:pPr>
      <w:r>
        <w:t>第二章 登录系统</w:t>
      </w:r>
    </w:p>
    <w:p/>
    <w:p>
      <w:r>
        <w:t xml:space="preserve">打开浏览器，访问系统地址（默认是 </w:t>
      </w:r>
      <w:r>
        <w:rPr>
          <w:rFonts w:ascii="Consolas" w:hAnsi="Consolas"/>
          <w:sz w:val="20"/>
        </w:rPr>
        <w:t>http://服务器IP:7090</w:t>
      </w:r>
      <w:r>
        <w:t>），会自动跳转到登录页。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0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登录页</w:t>
      </w:r>
    </w:p>
    <w:p/>
    <w:p>
      <w:r>
        <w:t>登录页左边是品牌区，右边是表单。输入用户名和密码后点"登 录"按钮即可。系统采用 JWT 令牌方式认证，令牌有效期 7 天，期间在同一台电脑同一浏览器中不需要重复登录。</w:t>
      </w:r>
    </w:p>
    <w:p/>
    <w:p>
      <w:r>
        <w:t>如果输错密码会有红色提示。账号被禁用、密码到期等情况也会在这里提示原因。</w:t>
      </w:r>
    </w:p>
    <w:p/>
    <w:p>
      <w:r>
        <w:t>系统预设了四种角色：</w:t>
      </w:r>
    </w:p>
    <w:p/>
    <w:p>
      <w:pPr>
        <w:pStyle w:val="ListBullet"/>
      </w:pPr>
      <w:r>
        <w:t>系统管理员（platform_admin）：所有权限，跨园区</w:t>
      </w:r>
    </w:p>
    <w:p>
      <w:pPr>
        <w:pStyle w:val="ListBullet"/>
      </w:pPr>
      <w:r>
        <w:t>单位管理员（park_admin）：本园区/本企业范围内的管理权限，包括人员、配额、报警规则的维护</w:t>
      </w:r>
    </w:p>
    <w:p>
      <w:pPr>
        <w:pStyle w:val="ListBullet"/>
      </w:pPr>
      <w:r>
        <w:t>数据员（data_steward）：负责数据维护，可以新建计量点、补录数据、处理报警</w:t>
      </w:r>
    </w:p>
    <w:p>
      <w:pPr>
        <w:pStyle w:val="ListBullet"/>
      </w:pPr>
      <w:r>
        <w:t>查看人员（observer）：只能看，不能改</w:t>
      </w:r>
    </w:p>
    <w:p/>
    <w:p>
      <w:r>
        <w:t>不同角色登录后看到的菜单不一样。比如查看人员的左侧菜单里就没有"用户与组织"这一项。</w:t>
      </w:r>
    </w:p>
    <w:p/>
    <w:p>
      <w:r>
        <w:t>部署完成后请尽快修改初始密码。修改密码的入口在右上角头像下拉菜单里。</w:t>
      </w:r>
    </w:p>
    <w:p/>
    <w:p>
      <w:pPr>
        <w:pStyle w:val="Heading1"/>
      </w:pPr>
      <w:r>
        <w:t>第三章 综合总览</w:t>
      </w:r>
    </w:p>
    <w:p/>
    <w:p>
      <w:r>
        <w:t>登录成功后默认进入综合总览页面，这也是系统首页。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00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ockp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综合总览</w:t>
      </w:r>
    </w:p>
    <w:p/>
    <w:p>
      <w:r>
        <w:t>页面上方有四张卡片，分别是：</w:t>
      </w:r>
    </w:p>
    <w:p/>
    <w:p>
      <w:pPr>
        <w:pStyle w:val="ListNumber"/>
      </w:pPr>
      <w:r>
        <w:t>本年累计碳排放：从本年 1 月 1 日到当前时刻的累计 CO₂e（单位 t）。</w:t>
      </w:r>
    </w:p>
    <w:p>
      <w:pPr>
        <w:pStyle w:val="ListNumber"/>
      </w:pPr>
      <w:r>
        <w:t>本月碳排放：本月的 CO₂e。</w:t>
      </w:r>
    </w:p>
    <w:p>
      <w:pPr>
        <w:pStyle w:val="ListNumber"/>
      </w:pPr>
      <w:r>
        <w:t>在线计量点：分子是状态为"运行中"的计量点数量，分母是计量点总数。如果分子小于分母，说明有计量点处于暂停或报废状态。</w:t>
      </w:r>
    </w:p>
    <w:p>
      <w:pPr>
        <w:pStyle w:val="ListNumber"/>
      </w:pPr>
      <w:r>
        <w:t>未处置报警：状态为 open 的报警数量，括号里会标注严重级别为"严重"的有多少起。</w:t>
      </w:r>
    </w:p>
    <w:p/>
    <w:p>
      <w:r>
        <w:t>下方有四张图：</w:t>
      </w:r>
    </w:p>
    <w:p/>
    <w:p>
      <w:pPr>
        <w:pStyle w:val="ListBullet"/>
      </w:pPr>
      <w:r>
        <w:t>本年逐月碳排放：折线图，横轴是 1 到 12 月，纵轴是 t。把鼠标移到任意一点上会显示具体数值。</w:t>
      </w:r>
    </w:p>
    <w:p>
      <w:pPr>
        <w:pStyle w:val="ListBullet"/>
      </w:pPr>
      <w:r>
        <w:t>本年能源结构：环形图，按能源类型拆分本年累计的 CO₂e。中间显示总值。右边是图例。</w:t>
      </w:r>
    </w:p>
    <w:p>
      <w:pPr>
        <w:pStyle w:val="ListBullet"/>
      </w:pPr>
      <w:r>
        <w:t>本月碳排放构成：柱状图，按六类能源横向排列。</w:t>
      </w:r>
    </w:p>
    <w:p>
      <w:pPr>
        <w:pStyle w:val="ListBullet"/>
      </w:pPr>
      <w:r>
        <w:t>碳配额使用率：仪表盘，反映本年度配额已用百分比。绿色段是 60% 以下，黄色 60-85%，红色 85% 以上。</w:t>
      </w:r>
    </w:p>
    <w:p/>
    <w:p>
      <w:r>
        <w:t>页面每分钟自动刷新一次，也可以点击右上角的"刷新"按钮立即拉取。</w:t>
      </w:r>
    </w:p>
    <w:p/>
    <w:p>
      <w:r>
        <w:t>需要说明一下，曲线和柱状图的数据来源是 InfluxDB 时序库。如果系统刚刚部署、还没有数据流入，图上会是平直的零线，这是正常现象。</w:t>
      </w:r>
    </w:p>
    <w:p/>
    <w:p>
      <w:pPr>
        <w:pStyle w:val="Heading1"/>
      </w:pPr>
      <w:r>
        <w:t>第四章 实时数据</w:t>
      </w:r>
    </w:p>
    <w:p/>
    <w:p>
      <w:r>
        <w:t>这个页面用来看某个具体计量点的历史曲线，以及订阅服务器推送的实时数据。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00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energ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实时数据</w:t>
      </w:r>
    </w:p>
    <w:p/>
    <w:p>
      <w:r>
        <w:t>页面顶部是一个工具条：</w:t>
      </w:r>
    </w:p>
    <w:p/>
    <w:p>
      <w:pPr>
        <w:pStyle w:val="ListBullet"/>
      </w:pPr>
      <w:r>
        <w:t>计量点下拉：从所有已登记的计量点中选择一个</w:t>
      </w:r>
    </w:p>
    <w:p>
      <w:pPr>
        <w:pStyle w:val="ListBullet"/>
      </w:pPr>
      <w:r>
        <w:t>时间范围下拉：近 6 小时、近 24 小时、近 7 天、近 30 天</w:t>
      </w:r>
    </w:p>
    <w:p>
      <w:pPr>
        <w:pStyle w:val="ListBullet"/>
      </w:pPr>
      <w:r>
        <w:t>聚合粒度：5 分钟、15 分钟、1 小时、1 天</w:t>
      </w:r>
    </w:p>
    <w:p/>
    <w:p>
      <w:r>
        <w:t>选好后点"刷新"，或者直接切换下拉，下方曲线会重新加载。曲线下面有一行小字注明数据点条数和累计值。</w:t>
      </w:r>
    </w:p>
    <w:p/>
    <w:p>
      <w:r>
        <w:t>如果需要手工补录数据（比如某段时间 MQTT 网关掉线、需要把纸面记录的读数补进系统），点右边的"手工补录"按钮。弹出的对话框里：</w:t>
      </w:r>
    </w:p>
    <w:p/>
    <w:p>
      <w:pPr>
        <w:pStyle w:val="ListBullet"/>
      </w:pPr>
      <w:r>
        <w:t>计量点和能源类型是只读的，跟着上面选的计量点走</w:t>
      </w:r>
    </w:p>
    <w:p>
      <w:pPr>
        <w:pStyle w:val="ListBullet"/>
      </w:pPr>
      <w:r>
        <w:t>数值：填入实际读数。单位会显示在标签里，请按照标签提示填入相应单位的数值，不要换算</w:t>
      </w:r>
    </w:p>
    <w:p>
      <w:pPr>
        <w:pStyle w:val="ListBullet"/>
      </w:pPr>
      <w:r>
        <w:t>时间：留空表示当前时刻，否则按填入的时间存入</w:t>
      </w:r>
    </w:p>
    <w:p/>
    <w:p>
      <w:r>
        <w:t>补录成功后曲线会自动刷新。补录的读数会和 MQTT 接入的读数走相同的存储和核算流程。</w:t>
      </w:r>
    </w:p>
    <w:p/>
    <w:p>
      <w:r>
        <w:t>页面底部是"实时数据流"卡片，列出最近 20 条通过 WebSocket 推送过来的消息。每收到一条新数据会自动出现在表格顶部。如果一段时间内没有收到，可能是 MQTT broker 那边没有数据，也可能是 WebSocket 断开了（右上角的绿点会变灰）。</w:t>
      </w:r>
    </w:p>
    <w:p/>
    <w:p>
      <w:pPr>
        <w:pStyle w:val="Heading1"/>
      </w:pPr>
      <w:r>
        <w:t>第五章 计量点管理</w:t>
      </w:r>
    </w:p>
    <w:p/>
    <w:p>
      <w:r>
        <w:t>计量点是数据采集的最小单位。系统中每一条进来的数据都必须能对应到一个已登记的计量点，否则会被丢弃。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00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met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计量点列表</w:t>
      </w:r>
    </w:p>
    <w:p/>
    <w:p>
      <w:r>
        <w:t>进入计量点管理页面会看到一张表格，列出全部计量点。表头从左到右依次是：编号、名称、能源类型、所属组织、单位、位置、MQTT 主题、状态、建档时间、操作。</w:t>
      </w:r>
    </w:p>
    <w:p/>
    <w:p>
      <w:r>
        <w:t>工具条上有两个筛选下拉，能源类型和状态。状态有三种：运行中、已暂停、已报废。点"新增计量点"按钮可以登记一条新的。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00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meter-n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新增计量点对话框</w:t>
      </w:r>
    </w:p>
    <w:p/>
    <w:p>
      <w:r>
        <w:t>新增计量点时需要填的字段：</w:t>
      </w:r>
    </w:p>
    <w:p/>
    <w:p>
      <w:pPr>
        <w:pStyle w:val="ListBullet"/>
      </w:pPr>
      <w:r>
        <w:t>编号：业务编号，建议规则化，比如 M-E-001 表示电力计量点 001 号。一旦保存，编号不能再改。</w:t>
      </w:r>
    </w:p>
    <w:p>
      <w:pPr>
        <w:pStyle w:val="ListBullet"/>
      </w:pPr>
      <w:r>
        <w:t>名称：中文显示用，比如"一厂总进线电表"。</w:t>
      </w:r>
    </w:p>
    <w:p>
      <w:pPr>
        <w:pStyle w:val="ListBullet"/>
      </w:pPr>
      <w:r>
        <w:t>能源类型：电力、天然气、水、蒸汽、热力、原煤六选一。选了之后单位会自动填上。</w:t>
      </w:r>
    </w:p>
    <w:p>
      <w:pPr>
        <w:pStyle w:val="ListBullet"/>
      </w:pPr>
      <w:r>
        <w:t>所属组织：从组织树中选择，决定这个计量点的数据归属于哪家企业。</w:t>
      </w:r>
    </w:p>
    <w:p>
      <w:pPr>
        <w:pStyle w:val="ListBullet"/>
      </w:pPr>
      <w:r>
        <w:t>单位：可以接受默认，也可以自己改（比如把 kWh 改为 MWh）。注意改单位会影响所有历史曲线的展示。</w:t>
      </w:r>
    </w:p>
    <w:p>
      <w:pPr>
        <w:pStyle w:val="ListBullet"/>
      </w:pPr>
      <w:r>
        <w:t>倍率：比如互感器变比是 100/5，可以填 20。系统会用上送的原始值乘以这个倍率后入库。默认是 1。</w:t>
      </w:r>
    </w:p>
    <w:p>
      <w:pPr>
        <w:pStyle w:val="ListBullet"/>
      </w:pPr>
      <w:r>
        <w:t>位置：自由文字。比如"一号变电所 04 柜"。</w:t>
      </w:r>
    </w:p>
    <w:p>
      <w:pPr>
        <w:pStyle w:val="ListBullet"/>
      </w:pPr>
      <w:r>
        <w:t>MQTT 主题：现场网关用什么 topic 上送这个计量点的数据。建议按 `carbon/meter/&lt;编号&gt;/reading` 规则填。如果暂时不接 MQTT、只用 HTTP 接口推送数据，这里可以留空。</w:t>
      </w:r>
    </w:p>
    <w:p/>
    <w:p>
      <w:r>
        <w:t>编辑计量点时，编号和能源类型不能改，其它字段都可以改。"暂停 / 启用"按钮用来临时切换状态，不需要的计量点设为暂停即可，系统会丢弃这个计量点上送的数据，但保留历史数据。</w:t>
      </w:r>
    </w:p>
    <w:p/>
    <w:p>
      <w:r>
        <w:t>确认计量点废弃不再使用时，可以删除（仅单位管理员及以上）。请谨慎操作，删除会清除该计量点的档案，但 InfluxDB 中的历史数据不会自动清除。</w:t>
      </w:r>
    </w:p>
    <w:p/>
    <w:p>
      <w:pPr>
        <w:pStyle w:val="Heading1"/>
      </w:pPr>
      <w:r>
        <w:t>第六章 碳排放核算</w:t>
      </w:r>
    </w:p>
    <w:p/>
    <w:p>
      <w:r>
        <w:t>碳排放核算就是把能源消耗量乘以排放因子，得到二氧化碳当量。比如用了 1000 度电，电力的全国电网平均排放因子是 0.5703 kgCO₂e/kWh，那么对应的碳排放就是 570.3 kg。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00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arb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碳排放核算</w:t>
      </w:r>
    </w:p>
    <w:p/>
    <w:p>
      <w:r>
        <w:t>页面左侧是"按时段核算"。选择一个时间范围（默认是近 30 天），系统会从时序库读出这个时间窗口内每类能源的累计消耗量，然后乘以当前生效的因子，得到分能源类型的 CO₂e。</w:t>
      </w:r>
    </w:p>
    <w:p/>
    <w:p>
      <w:r>
        <w:t>下方是一张柱状图，把六类能源的 CO₂e 横向对比。再下面是一张明细表：能源、能耗、因子、CO₂e(kg)、CO₂e(t) 五列。</w:t>
      </w:r>
    </w:p>
    <w:p/>
    <w:p>
      <w:r>
        <w:t>页面右侧是"排放因子"。系统预置了六类能源的默认因子（IPCC 2006 和生态环境部 2024 数据）。如果企业有自己的核算依据（比如从设备供应商拿到的产品 LCA 数据），可以点"新增因子"录入。</w:t>
      </w:r>
    </w:p>
    <w:p/>
    <w:p>
      <w:r>
        <w:t>录入因子时填的字段：</w:t>
      </w:r>
    </w:p>
    <w:p/>
    <w:p>
      <w:pPr>
        <w:pStyle w:val="ListBullet"/>
      </w:pPr>
      <w:r>
        <w:t>能源类型：六选一</w:t>
      </w:r>
    </w:p>
    <w:p>
      <w:pPr>
        <w:pStyle w:val="ListBullet"/>
      </w:pPr>
      <w:r>
        <w:t>因子值：每单位能源对应的 kgCO₂e 数量</w:t>
      </w:r>
    </w:p>
    <w:p>
      <w:pPr>
        <w:pStyle w:val="ListBullet"/>
      </w:pPr>
      <w:r>
        <w:t>单位：与该类能源的计量单位保持一致，比如电力是 kWh</w:t>
      </w:r>
    </w:p>
    <w:p>
      <w:pPr>
        <w:pStyle w:val="ListBullet"/>
      </w:pPr>
      <w:r>
        <w:t>生效起始：从哪个时间点起开始用这个因子</w:t>
      </w:r>
    </w:p>
    <w:p>
      <w:pPr>
        <w:pStyle w:val="ListBullet"/>
      </w:pPr>
      <w:r>
        <w:t>来源说明：填写参考文献或来源，比如"国家发改委 2023 通知"</w:t>
      </w:r>
    </w:p>
    <w:p/>
    <w:p>
      <w:r>
        <w:t>同一类能源可以保留多个版本的因子。系统核算时使用对应时段内最新生效的因子。</w:t>
      </w:r>
    </w:p>
    <w:p/>
    <w:p>
      <w:pPr>
        <w:pStyle w:val="Heading1"/>
      </w:pPr>
      <w:r>
        <w:t>第七章 排放配额</w:t>
      </w:r>
    </w:p>
    <w:p/>
    <w:p>
      <w:r>
        <w:t>这个模块用来登记企业的年度碳排放配额，并对照实际排放量看完成情况。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00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quot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排放配额</w:t>
      </w:r>
    </w:p>
    <w:p/>
    <w:p>
      <w:r>
        <w:t>页面顶部有三张卡片：配额分配总量、已使用量、使用率。第三张卡下方还有一个进度条。当使用率超过 85% 时，卡片和进度条都会变成警示色。</w:t>
      </w:r>
    </w:p>
    <w:p/>
    <w:p>
      <w:r>
        <w:t>下方表格列出选定年度（默认是当前年度）所有组织的配额明细。每一行包括履约年度、组织、配额来源、分配量、已用量、使用率、状态。</w:t>
      </w:r>
    </w:p>
    <w:p/>
    <w:p>
      <w:r>
        <w:t>"新增 / 调整配额"按钮用来登记一条配额记录。填的字段有：</w:t>
      </w:r>
    </w:p>
    <w:p/>
    <w:p>
      <w:pPr>
        <w:pStyle w:val="ListBullet"/>
      </w:pPr>
      <w:r>
        <w:t>履约年度：四位数年份。</w:t>
      </w:r>
    </w:p>
    <w:p>
      <w:pPr>
        <w:pStyle w:val="ListBullet"/>
      </w:pPr>
      <w:r>
        <w:t>组织：从组织树中选。</w:t>
      </w:r>
    </w:p>
    <w:p>
      <w:pPr>
        <w:pStyle w:val="ListBullet"/>
      </w:pPr>
      <w:r>
        <w:t>分配额：单位是 tCO₂e。</w:t>
      </w:r>
    </w:p>
    <w:p>
      <w:pPr>
        <w:pStyle w:val="ListBullet"/>
      </w:pPr>
      <w:r>
        <w:t>配额来源：政府无偿分配、市场购买、CCER 抵消三选一。同一组织同一年度可以同时存在多个来源的配额记录。</w:t>
      </w:r>
    </w:p>
    <w:p>
      <w:pPr>
        <w:pStyle w:val="ListBullet"/>
      </w:pPr>
      <w:r>
        <w:t>备注：选填。</w:t>
      </w:r>
    </w:p>
    <w:p/>
    <w:p>
      <w:r>
        <w:t>"触发结算"按钮用来重新计算"已用"列。触发后，系统会读取所选年度的实际碳排放总量，按各组织配额占比分摊到"已用"字段。这是一个占位的简化算法，实际生产中应该由更精确的核算口径来更新（比如根据企业实际产品产量、采购电力来源等）。</w:t>
      </w:r>
    </w:p>
    <w:p/>
    <w:p>
      <w:pPr>
        <w:pStyle w:val="Heading1"/>
      </w:pPr>
      <w:r>
        <w:t>第八章 报警管理</w:t>
      </w:r>
    </w:p>
    <w:p/>
    <w:p>
      <w:r>
        <w:t>报警管理负责两件事：维护报警规则、处理报警事件。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00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ris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报警管理</w:t>
      </w:r>
    </w:p>
    <w:p/>
    <w:p>
      <w:r>
        <w:t>页面上方是事件列表。可以按状态（未处置、处置中、已闭环）和严重度（严重、警告、提示）筛选。每条事件显示发生时间、严重度、计量点、触发规则、读数、消息内容、当前状态。</w:t>
      </w:r>
    </w:p>
    <w:p/>
    <w:p>
      <w:r>
        <w:t>事件流转有三个状态：</w:t>
      </w:r>
    </w:p>
    <w:p/>
    <w:p>
      <w:pPr>
        <w:pStyle w:val="ListNumber"/>
      </w:pPr>
      <w:r>
        <w:t>未处置（open）：刚生成，还没人接手</w:t>
      </w:r>
    </w:p>
    <w:p>
      <w:pPr>
        <w:pStyle w:val="ListNumber"/>
      </w:pPr>
      <w:r>
        <w:t>处置中（acknowledged）：有人点了"认领处置"，记录了处理人和时间</w:t>
      </w:r>
    </w:p>
    <w:p>
      <w:pPr>
        <w:pStyle w:val="ListNumber"/>
      </w:pPr>
      <w:r>
        <w:t>已闭环（closed）：处理完毕，可填一句"闭环说明"</w:t>
      </w:r>
    </w:p>
    <w:p/>
    <w:p>
      <w:r>
        <w:t>数据员及以上角色都可以处理事件。原则上谁先看到谁先认领，避免重复处理。</w:t>
      </w:r>
    </w:p>
    <w:p/>
    <w:p>
      <w:r>
        <w:t>下方"报警规则"卡片维护规则。新增规则时填的字段：</w:t>
      </w:r>
    </w:p>
    <w:p/>
    <w:p>
      <w:pPr>
        <w:pStyle w:val="ListBullet"/>
      </w:pPr>
      <w:r>
        <w:t>编号：规则唯一标识，建议有规律，比如 R-ELEC-PEAK</w:t>
      </w:r>
    </w:p>
    <w:p>
      <w:pPr>
        <w:pStyle w:val="ListBullet"/>
      </w:pPr>
      <w:r>
        <w:t>名称：规则的中文描述</w:t>
      </w:r>
    </w:p>
    <w:p>
      <w:pPr>
        <w:pStyle w:val="ListBullet"/>
      </w:pPr>
      <w:r>
        <w:t>范围：是针对单个计量点（meter）、组织（org）还是全局（global）</w:t>
      </w:r>
    </w:p>
    <w:p>
      <w:pPr>
        <w:pStyle w:val="ListBullet"/>
      </w:pPr>
      <w:r>
        <w:t>指标：瞬时值（value）或配额使用率（quota_ratio）</w:t>
      </w:r>
    </w:p>
    <w:p>
      <w:pPr>
        <w:pStyle w:val="ListBullet"/>
      </w:pPr>
      <w:r>
        <w:t>操作符：大于、小于、大于等于、小于等于</w:t>
      </w:r>
    </w:p>
    <w:p>
      <w:pPr>
        <w:pStyle w:val="ListBullet"/>
      </w:pPr>
      <w:r>
        <w:t>阈值：触发条件的数值</w:t>
      </w:r>
    </w:p>
    <w:p>
      <w:pPr>
        <w:pStyle w:val="ListBullet"/>
      </w:pPr>
      <w:r>
        <w:t>严重度：提示、警告、严重三选一</w:t>
      </w:r>
    </w:p>
    <w:p>
      <w:pPr>
        <w:pStyle w:val="ListBullet"/>
      </w:pPr>
      <w:r>
        <w:t>冷却（秒）：同一规则连续触发时的最小间隔，避免同一异常导致大量重复事件</w:t>
      </w:r>
    </w:p>
    <w:p/>
    <w:p>
      <w:r>
        <w:t>新规则保存后立即生效，下一个上送的数据点开始检查。</w:t>
      </w:r>
    </w:p>
    <w:p/>
    <w:p>
      <w:pPr>
        <w:pStyle w:val="Heading1"/>
      </w:pPr>
      <w:r>
        <w:t>第九章 数据报送</w:t>
      </w:r>
    </w:p>
    <w:p/>
    <w:p>
      <w:r>
        <w:t>数据报送模块用来生成报送给政府平台的数据快照，并记录提交结果。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00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repor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数据报送</w:t>
      </w:r>
    </w:p>
    <w:p/>
    <w:p>
      <w:r>
        <w:t>页面顶部可以按通道和期次筛选。下方表格列出全部报送记录。</w:t>
      </w:r>
    </w:p>
    <w:p/>
    <w:p>
      <w:r>
        <w:t>操作步骤一般是：</w:t>
      </w:r>
    </w:p>
    <w:p/>
    <w:p>
      <w:pPr>
        <w:pStyle w:val="ListNumber"/>
      </w:pPr>
      <w:r>
        <w:t>点"准备新报送"。弹窗中填期次（YYYYMM 表示月份，YYYY 表示年度）、组织、通道（能耗政府上报、碳排放政府上报、MRV 第三方核查）。</w:t>
      </w:r>
    </w:p>
    <w:p>
      <w:pPr>
        <w:pStyle w:val="ListNumber"/>
      </w:pPr>
      <w:r>
        <w:t>提交后系统会生成一条 pending 状态的记录，把当时的核算结果作为 JSON 快照保存下来。</w:t>
      </w:r>
    </w:p>
    <w:p>
      <w:pPr>
        <w:pStyle w:val="ListNumber"/>
      </w:pPr>
      <w:r>
        <w:t>实际向政府平台提交（这一步本系统目前不直接对接政府接口，需要人工操作或通过其它工具）。提交成功后，回来点这条记录右侧的"提交"按钮，状态变成 submitted。</w:t>
      </w:r>
    </w:p>
    <w:p>
      <w:pPr>
        <w:pStyle w:val="ListNumber"/>
      </w:pPr>
      <w:r>
        <w:t>政府平台审核后，根据回执点"标记受理"或"标记驳回"。被驳回时可以填驳回原因。</w:t>
      </w:r>
    </w:p>
    <w:p/>
    <w:p>
      <w:r>
        <w:t>"查看"按钮可以看到这条报送记录的 JSON 快照，方便核对当时上报的具体数据。</w:t>
      </w:r>
    </w:p>
    <w:p/>
    <w:p>
      <w:r>
        <w:t>如果将来对接了政府平台 API，"提交"动作会自动调用接口而不需要人工操作。这部分接入工作目前没有完成。</w:t>
      </w:r>
    </w:p>
    <w:p/>
    <w:p>
      <w:pPr>
        <w:pStyle w:val="Heading1"/>
      </w:pPr>
      <w:r>
        <w:t>第十章 用户与组织</w:t>
      </w:r>
    </w:p>
    <w:p/>
    <w:p>
      <w:r>
        <w:t>这个页面只有单位管理员和系统管理员能看到。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00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accou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用户与组织</w:t>
      </w:r>
    </w:p>
    <w:p/>
    <w:p>
      <w:r>
        <w:t>页面分三个区域：组织结构、账户、操作日志。</w:t>
      </w:r>
    </w:p>
    <w:p/>
    <w:p>
      <w:pPr>
        <w:pStyle w:val="Heading2"/>
      </w:pPr>
      <w:r>
        <w:t>组织结构</w:t>
      </w:r>
    </w:p>
    <w:p/>
    <w:p>
      <w:r>
        <w:t>按"园区 - 企业 - 车间"三级树形组织。每个节点有编号、名称、类型（park / enterprise / workshop）、上级、备注。</w:t>
      </w:r>
    </w:p>
    <w:p/>
    <w:p>
      <w:r>
        <w:t>新增组织时填的字段：编号、名称、类型、上级（可选，作为顶层组织时不选）、备注。</w:t>
      </w:r>
    </w:p>
    <w:p/>
    <w:p>
      <w:pPr>
        <w:pStyle w:val="Heading2"/>
      </w:pPr>
      <w:r>
        <w:t>账户</w:t>
      </w:r>
    </w:p>
    <w:p/>
    <w:p>
      <w:r>
        <w:t>列出全部账户。每条显示账号、姓名、角色、所属组织、状态（启用/停用）、最近登录时间。</w:t>
      </w:r>
    </w:p>
    <w:p/>
    <w:p>
      <w:r>
        <w:t>新增账户的字段有：账号（登录用，唯一）、姓名、初始密码（至少 8 位）、角色、所属组织。新建的账户默认要求首次登录修改密码。</w:t>
      </w:r>
    </w:p>
    <w:p/>
    <w:p>
      <w:r>
        <w:t>"编辑"按钮可以改姓名、角色、状态、组织。"重置密码"可以管理员直接帮用户设置一个新密码。重置之后，用户用新密码登录时还是会被强制要求改密。</w:t>
      </w:r>
    </w:p>
    <w:p/>
    <w:p>
      <w:pPr>
        <w:pStyle w:val="Heading2"/>
      </w:pPr>
      <w:r>
        <w:t>操作日志</w:t>
      </w:r>
    </w:p>
    <w:p/>
    <w:p>
      <w:r>
        <w:t>列出最近 200 条用户的操作记录，包括时间、账号、动作、对象、详情、IP。系统会自动记录登录、修改密码、增删改重要数据等动作。这些日志只能看，无法删除。</w:t>
      </w:r>
    </w:p>
    <w:p/>
    <w:p>
      <w:pPr>
        <w:pStyle w:val="Heading1"/>
      </w:pPr>
      <w:r>
        <w:t>第十一章 部署说明</w:t>
      </w:r>
    </w:p>
    <w:p/>
    <w:p>
      <w:r>
        <w:t>系统分服务端和前端两部分，前端是静态文件，由服务端直接提供，不需要单独的 Web 服务器。</w:t>
      </w:r>
    </w:p>
    <w:p/>
    <w:p>
      <w:r>
        <w:t>部署环境要求：</w:t>
      </w:r>
    </w:p>
    <w:p/>
    <w:p>
      <w:pPr>
        <w:pStyle w:val="ListBullet"/>
      </w:pPr>
      <w:r>
        <w:t>Linux 操作系统（CentOS 7+ / Ubuntu 20.04+ 都可以）</w:t>
      </w:r>
    </w:p>
    <w:p>
      <w:pPr>
        <w:pStyle w:val="ListBullet"/>
      </w:pPr>
      <w:r>
        <w:t>Node.js 20 或以上</w:t>
      </w:r>
    </w:p>
    <w:p>
      <w:pPr>
        <w:pStyle w:val="ListBullet"/>
      </w:pPr>
      <w:r>
        <w:t>Docker（可选，用来启动 InfluxDB 和 Mosquitto）</w:t>
      </w:r>
    </w:p>
    <w:p/>
    <w:p>
      <w:r>
        <w:t>部署步骤如下：</w:t>
      </w:r>
    </w:p>
    <w:p/>
    <w:p>
      <w:pPr>
        <w:pStyle w:val="ListNumber"/>
      </w:pPr>
      <w:r>
        <w:t>把代码上传到服务器，解压。</w:t>
      </w:r>
    </w:p>
    <w:p>
      <w:pPr>
        <w:pStyle w:val="ListNumber"/>
      </w:pPr>
      <w:r>
        <w:t>复制配置文件：`cp .env.example .env`，编辑修改 JWT_SECRET。</w:t>
      </w:r>
    </w:p>
    <w:p>
      <w:pPr>
        <w:pStyle w:val="ListNumber"/>
      </w:pPr>
      <w:r>
        <w:t>启动 InfluxDB 和 Mosquitto：`docker compose up -d influxdb mosquitto`。</w:t>
      </w:r>
    </w:p>
    <w:p>
      <w:pPr>
        <w:pStyle w:val="ListNumber"/>
      </w:pPr>
      <w:r>
        <w:t>安装依赖：`npm install`。</w:t>
      </w:r>
    </w:p>
    <w:p>
      <w:pPr>
        <w:pStyle w:val="ListNumber"/>
      </w:pPr>
      <w:r>
        <w:t>初始化数据库：`npm run migrate`。</w:t>
      </w:r>
    </w:p>
    <w:p>
      <w:pPr>
        <w:pStyle w:val="ListNumber"/>
      </w:pPr>
      <w:r>
        <w:t>灌入初始数据：`npm run seed`。</w:t>
      </w:r>
    </w:p>
    <w:p>
      <w:pPr>
        <w:pStyle w:val="ListNumber"/>
      </w:pPr>
      <w:r>
        <w:t>启动服务：`npm run build &amp;&amp; npm start`，或者用 pm2 管理。</w:t>
      </w:r>
    </w:p>
    <w:p/>
    <w:p>
      <w:r>
        <w:t xml:space="preserve">启动成功后，访问 </w:t>
      </w:r>
      <w:r>
        <w:rPr>
          <w:rFonts w:ascii="Consolas" w:hAnsi="Consolas"/>
          <w:sz w:val="20"/>
        </w:rPr>
        <w:t>http://服务器IP:7090</w:t>
      </w:r>
      <w:r>
        <w:t xml:space="preserve"> 应能看到登录页。如果需要 HTTPS，可以在前面套一层 nginx 做反向代理。</w:t>
      </w:r>
    </w:p>
    <w:p/>
    <w:p>
      <w:r>
        <w:t xml:space="preserve">升级版本时，备份好 </w:t>
      </w:r>
      <w:r>
        <w:rPr>
          <w:rFonts w:ascii="Consolas" w:hAnsi="Consolas"/>
          <w:sz w:val="20"/>
        </w:rPr>
        <w:t>server/prisma/dev.db</w:t>
      </w:r>
      <w:r>
        <w:t xml:space="preserve"> 文件，然后替换代码，重新跑 </w:t>
      </w:r>
      <w:r>
        <w:rPr>
          <w:rFonts w:ascii="Consolas" w:hAnsi="Consolas"/>
          <w:sz w:val="20"/>
        </w:rPr>
        <w:t>npm install</w:t>
      </w:r>
      <w:r>
        <w:t xml:space="preserve"> 和 </w:t>
      </w:r>
      <w:r>
        <w:rPr>
          <w:rFonts w:ascii="Consolas" w:hAnsi="Consolas"/>
          <w:sz w:val="20"/>
        </w:rPr>
        <w:t>npm run migrate</w:t>
      </w:r>
      <w:r>
        <w:t xml:space="preserve"> 即可。</w:t>
      </w:r>
    </w:p>
    <w:p/>
    <w:p>
      <w:pPr>
        <w:pStyle w:val="Heading1"/>
      </w:pPr>
      <w:r>
        <w:t>第十二章 常见问题</w:t>
      </w:r>
    </w:p>
    <w:p/>
    <w:p>
      <w:r>
        <w:rPr>
          <w:b/>
        </w:rPr>
        <w:t>Q：登录时一直转圈，最后报"网络异常"。</w:t>
      </w:r>
    </w:p>
    <w:p>
      <w:r>
        <w:t xml:space="preserve">A：先检查服务端进程有没有起来（用 </w:t>
      </w:r>
      <w:r>
        <w:rPr>
          <w:rFonts w:ascii="Consolas" w:hAnsi="Consolas"/>
          <w:sz w:val="20"/>
        </w:rPr>
        <w:t>ps -ef | grep node</w:t>
      </w:r>
      <w:r>
        <w:t xml:space="preserve"> 看一下），再检查防火墙端口 7090 是否开放。</w:t>
      </w:r>
    </w:p>
    <w:p/>
    <w:p>
      <w:r>
        <w:rPr>
          <w:b/>
        </w:rPr>
        <w:t>Q：综合总览页面图表是空的。</w:t>
      </w:r>
    </w:p>
    <w:p>
      <w:r>
        <w:t>A：检查 InfluxDB 是否已经启动，以及最近有没有计量点上送数据。如果没有真实数据，可以通过"手工补录"或者发送 MQTT 测试消息来生成数据。</w:t>
      </w:r>
    </w:p>
    <w:p/>
    <w:p>
      <w:r>
        <w:rPr>
          <w:b/>
        </w:rPr>
        <w:t>Q：配置好计量点的 MQTT 主题，但数据进不来。</w:t>
      </w:r>
    </w:p>
    <w:p>
      <w:r>
        <w:t xml:space="preserve">A：先检查 Mosquitto 是否正常，可以用 </w:t>
      </w:r>
      <w:r>
        <w:rPr>
          <w:rFonts w:ascii="Consolas" w:hAnsi="Consolas"/>
          <w:sz w:val="20"/>
        </w:rPr>
        <w:t>mosquitto_sub -t '#' -v</w:t>
      </w:r>
      <w:r>
        <w:t xml:space="preserve"> 看到没有消息。再检查 MQTT 主题拼写、消息格式是否符合约定（JSON 格式，包含 value 字段）。</w:t>
      </w:r>
    </w:p>
    <w:p/>
    <w:p>
      <w:r>
        <w:rPr>
          <w:b/>
        </w:rPr>
        <w:t>Q：忘记 admin 密码怎么办？</w:t>
      </w:r>
    </w:p>
    <w:p>
      <w:r>
        <w:t xml:space="preserve">A：用 SQLite 客户端打开 </w:t>
      </w:r>
      <w:r>
        <w:rPr>
          <w:rFonts w:ascii="Consolas" w:hAnsi="Consolas"/>
          <w:sz w:val="20"/>
        </w:rPr>
        <w:t>server/prisma/dev.db</w:t>
      </w:r>
      <w:r>
        <w:t xml:space="preserve">，找到 Account 表中 username='admin' 的记录，把 passwordHash 字段替换成新密码的 bcrypt 哈希。也可以直接重新跑 </w:t>
      </w:r>
      <w:r>
        <w:rPr>
          <w:rFonts w:ascii="Consolas" w:hAnsi="Consolas"/>
          <w:sz w:val="20"/>
        </w:rPr>
        <w:t>npm run seed</w:t>
      </w:r>
      <w:r>
        <w:t>，但这会重新初始化默认密码并覆盖现有 admin 的密码。</w:t>
      </w:r>
    </w:p>
    <w:p/>
    <w:p>
      <w:r>
        <w:rPr>
          <w:b/>
        </w:rPr>
        <w:t>Q：可不可以同时多个浏览器登录同一个账号？</w:t>
      </w:r>
    </w:p>
    <w:p>
      <w:r>
        <w:t>A：可以。系统是基于 JWT 的，多端登录互不影响。每一端的 token 独立，不会因为另一端登录而失效。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