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F152F"/>
          <w:sz w:val="48"/>
        </w:rPr>
        <w:t>储能保险承保运营</w:t>
      </w:r>
    </w:p>
    <w:p>
      <w:pPr>
        <w:jc w:val="center"/>
      </w:pPr>
      <w:r>
        <w:rPr>
          <w:rFonts w:ascii="黑体" w:hAnsi="黑体" w:eastAsia="黑体"/>
          <w:b/>
          <w:color w:val="0F152F"/>
          <w:sz w:val="48"/>
        </w:rPr>
        <w:t>数据管理与分析平台建议书</w:t>
      </w:r>
    </w:p>
    <w:p/>
    <w:p>
      <w:pPr>
        <w:jc w:val="center"/>
      </w:pPr>
      <w:r>
        <w:rPr>
          <w:rFonts w:ascii="楷体" w:hAnsi="楷体" w:eastAsia="楷体"/>
          <w:color w:val="525C75"/>
          <w:sz w:val="28"/>
        </w:rPr>
        <w:t>—— 基于时序数据库 + 自研实时数据库的</w:t>
      </w:r>
    </w:p>
    <w:p>
      <w:pPr>
        <w:jc w:val="center"/>
      </w:pPr>
      <w:r>
        <w:rPr>
          <w:rFonts w:ascii="楷体" w:hAnsi="楷体" w:eastAsia="楷体"/>
          <w:color w:val="525C75"/>
          <w:sz w:val="28"/>
        </w:rPr>
        <w:t>站-舱-簇-PACK 全层级数字化保险风控平台</w:t>
      </w:r>
    </w:p>
    <w:p/>
    <w:p/>
    <w:p>
      <w:pPr>
        <w:jc w:val="center"/>
      </w:pPr>
      <w:r>
        <w:rPr>
          <w:sz w:val="24"/>
        </w:rPr>
        <w:t>版本：v3.0</w:t>
        <w:br/>
      </w:r>
      <w:r>
        <w:rPr>
          <w:sz w:val="24"/>
        </w:rPr>
        <w:t>日期：2026-05</w:t>
        <w:br/>
      </w:r>
      <w:r>
        <w:rPr>
          <w:sz w:val="24"/>
        </w:rPr>
        <w:t>文件性质：建设方案建议书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line="360" w:lineRule="auto"/>
      </w:pPr>
      <w:r>
        <w:t>1  项目概述与建设背景</w:t>
      </w:r>
    </w:p>
    <w:p>
      <w:pPr>
        <w:spacing w:line="360" w:lineRule="auto"/>
      </w:pPr>
      <w:r>
        <w:t>2  行业痛点与建设必要性</w:t>
      </w:r>
    </w:p>
    <w:p>
      <w:pPr>
        <w:spacing w:line="360" w:lineRule="auto"/>
      </w:pPr>
      <w:r>
        <w:t>3  建设目标与核心需求</w:t>
      </w:r>
    </w:p>
    <w:p>
      <w:pPr>
        <w:spacing w:line="360" w:lineRule="auto"/>
      </w:pPr>
      <w:r>
        <w:t>4  总体设计思路与原则</w:t>
      </w:r>
    </w:p>
    <w:p>
      <w:pPr>
        <w:spacing w:line="360" w:lineRule="auto"/>
      </w:pPr>
      <w:r>
        <w:t>5  平台总体架构设计</w:t>
      </w:r>
    </w:p>
    <w:p>
      <w:pPr>
        <w:spacing w:line="360" w:lineRule="auto"/>
      </w:pPr>
      <w:r>
        <w:t xml:space="preserve">    5.1  六层一体化架构</w:t>
      </w:r>
    </w:p>
    <w:p>
      <w:pPr>
        <w:spacing w:line="360" w:lineRule="auto"/>
      </w:pPr>
      <w:r>
        <w:t xml:space="preserve">    5.2  数据库技术架构（时序数据库 + 自研实时数据库）</w:t>
      </w:r>
    </w:p>
    <w:p>
      <w:pPr>
        <w:spacing w:line="360" w:lineRule="auto"/>
      </w:pPr>
      <w:r>
        <w:t xml:space="preserve">    5.3  实时数据流路径</w:t>
      </w:r>
    </w:p>
    <w:p>
      <w:pPr>
        <w:spacing w:line="360" w:lineRule="auto"/>
      </w:pPr>
      <w:r>
        <w:t xml:space="preserve">    5.4  部署架构</w:t>
      </w:r>
    </w:p>
    <w:p>
      <w:pPr>
        <w:spacing w:line="360" w:lineRule="auto"/>
      </w:pPr>
      <w:r>
        <w:t>6  站-舱-簇-PACK 全层级接口对接方案</w:t>
      </w:r>
    </w:p>
    <w:p>
      <w:pPr>
        <w:spacing w:line="360" w:lineRule="auto"/>
      </w:pPr>
      <w:r>
        <w:t>7  核心业务功能模块设计</w:t>
      </w:r>
    </w:p>
    <w:p>
      <w:pPr>
        <w:spacing w:line="360" w:lineRule="auto"/>
      </w:pPr>
      <w:r>
        <w:t xml:space="preserve">    7.1  实时监控大屏（PACK 级秒级数据流）</w:t>
      </w:r>
    </w:p>
    <w:p>
      <w:pPr>
        <w:spacing w:line="360" w:lineRule="auto"/>
      </w:pPr>
      <w:r>
        <w:t xml:space="preserve">    7.2  PCS 变流器状态监控</w:t>
      </w:r>
    </w:p>
    <w:p>
      <w:pPr>
        <w:spacing w:line="360" w:lineRule="auto"/>
      </w:pPr>
      <w:r>
        <w:t xml:space="preserve">    7.3  数据接入可信度保障</w:t>
      </w:r>
    </w:p>
    <w:p>
      <w:pPr>
        <w:spacing w:line="360" w:lineRule="auto"/>
      </w:pPr>
      <w:r>
        <w:t xml:space="preserve">    7.4  承保设备管理</w:t>
      </w:r>
    </w:p>
    <w:p>
      <w:pPr>
        <w:spacing w:line="360" w:lineRule="auto"/>
      </w:pPr>
      <w:r>
        <w:t xml:space="preserve">    7.5  承保证据固化与存证体系</w:t>
      </w:r>
    </w:p>
    <w:p>
      <w:pPr>
        <w:spacing w:line="360" w:lineRule="auto"/>
      </w:pPr>
      <w:r>
        <w:t xml:space="preserve">    7.6  自主核保与智能续保决策</w:t>
      </w:r>
    </w:p>
    <w:p>
      <w:pPr>
        <w:spacing w:line="360" w:lineRule="auto"/>
      </w:pPr>
      <w:r>
        <w:t xml:space="preserve">    7.7  事故全维度数据溯源与回放</w:t>
      </w:r>
    </w:p>
    <w:p>
      <w:pPr>
        <w:spacing w:line="360" w:lineRule="auto"/>
      </w:pPr>
      <w:r>
        <w:t xml:space="preserve">    7.8  告警规则引擎</w:t>
      </w:r>
    </w:p>
    <w:p>
      <w:pPr>
        <w:spacing w:line="360" w:lineRule="auto"/>
      </w:pPr>
      <w:r>
        <w:t xml:space="preserve">    7.9  风险监测与平台总览</w:t>
      </w:r>
    </w:p>
    <w:p>
      <w:pPr>
        <w:spacing w:line="360" w:lineRule="auto"/>
      </w:pPr>
      <w:r>
        <w:t>8  数据治理与安全保障体系</w:t>
      </w:r>
    </w:p>
    <w:p>
      <w:pPr>
        <w:spacing w:line="360" w:lineRule="auto"/>
      </w:pPr>
      <w:r>
        <w:t xml:space="preserve">    8.1  时序数据生命周期管理</w:t>
      </w:r>
    </w:p>
    <w:p>
      <w:pPr>
        <w:spacing w:line="360" w:lineRule="auto"/>
      </w:pPr>
      <w:r>
        <w:t xml:space="preserve">    8.2  数据安全体系</w:t>
      </w:r>
    </w:p>
    <w:p>
      <w:pPr>
        <w:spacing w:line="360" w:lineRule="auto"/>
      </w:pPr>
      <w:r>
        <w:t xml:space="preserve">    8.3  合规与隐私保护</w:t>
      </w:r>
    </w:p>
    <w:p>
      <w:pPr>
        <w:spacing w:line="360" w:lineRule="auto"/>
      </w:pPr>
      <w:r>
        <w:t>9  系统接口详细设计</w:t>
      </w:r>
    </w:p>
    <w:p>
      <w:pPr>
        <w:spacing w:line="360" w:lineRule="auto"/>
      </w:pPr>
      <w:r>
        <w:t>10  项目实施计划与里程碑</w:t>
      </w:r>
    </w:p>
    <w:p>
      <w:pPr>
        <w:spacing w:line="360" w:lineRule="auto"/>
      </w:pPr>
      <w:r>
        <w:t>11  运行维护与技术保障体系</w:t>
      </w:r>
    </w:p>
    <w:p>
      <w:pPr>
        <w:spacing w:line="360" w:lineRule="auto"/>
      </w:pPr>
      <w:r>
        <w:t>12  应用价值与预期效益</w:t>
      </w:r>
    </w:p>
    <w:p>
      <w:pPr>
        <w:spacing w:line="360" w:lineRule="auto"/>
      </w:pPr>
      <w:r>
        <w:t>13  结语</w:t>
      </w:r>
    </w:p>
    <w:p>
      <w:r>
        <w:br w:type="page"/>
      </w:r>
    </w:p>
    <w:p>
      <w:pPr>
        <w:pStyle w:val="Heading1"/>
      </w:pPr>
      <w:r>
        <w:t>1  项目概述与建设背景</w:t>
      </w:r>
    </w:p>
    <w:p>
      <w:pPr>
        <w:spacing w:line="384" w:lineRule="auto"/>
        <w:ind w:firstLine="420"/>
      </w:pPr>
      <w:r>
        <w:t>在国家"双碳"战略与新型电力系统加速建设的大背景下，电化学储能产业进入规模化、集约化、商业化高速发展阶段。储能电站作为新型电力系统的关键支撑设施，承担着调峰、调频、备用、新能源消纳等重要功能，装机规模持续快速增长。但与此同时，由电池热失控、电气故障、消防系统失效、运维管理不到位等引发的安全事故频发，对储能运营商的安全生产、资产保护以及保险公司的承保风控、理赔服务都提出了极高要求。</w:t>
      </w:r>
    </w:p>
    <w:p>
      <w:pPr>
        <w:spacing w:line="384" w:lineRule="auto"/>
        <w:ind w:firstLine="420"/>
      </w:pPr>
      <w:r>
        <w:t>当前储能电站普遍采用站级、舱级、簇级、PACK 级四级设备架构，由 BMS 电池管理系统、EMS 能量管理系统、PCS 变流器系统、消防监控系统、环境监测系统、视频监控系统、运维管理系统等多套独立系统协同运行。由于设备厂家众多、通信协议不统一、数据分散存储、缺乏统一的数据汇聚与治理机制，运营状态数据、隐患告警数据、巡检记录数据、消防事件数据、设备健康数据无法形成标准、统一、真实、可信的数据底座，严重制约保险业务在储能领域的规范化、规模化、智能化发展。</w:t>
      </w:r>
    </w:p>
    <w:p>
      <w:pPr>
        <w:spacing w:line="384" w:lineRule="auto"/>
        <w:ind w:firstLine="420"/>
      </w:pPr>
      <w:r>
        <w:t>本项目建设储能保险承保运营数据管理与分析平台。平台不部署任何采集终端、不进行现场数据采集，完全通过标准化接口对接储能站现有各业务系统，实现站-舱-簇-PACK 全层级设备数据统一接入。平台以"时序数据库 + 自研实时数据库 + 关系数据库"三库分层为数据底座，承担秒级到毫秒级的高频实时数据采集、订阅、计算与存储能力，面向储能运营商提供设备全生命周期数字化管理、安全风险监测、运营数据分析能力；面向保险公司提供承保依据管理、承保证据固化、自主核保、智能续保、事故数据溯源、理赔证据生成能力，构建储能行业"数据可共享、风险可评估、承保有依据、核保有智能、续保有自动、理赔可溯源"的新型数字化保险风控体系。</w:t>
      </w:r>
    </w:p>
    <w:p>
      <w:pPr>
        <w:pStyle w:val="Heading1"/>
      </w:pPr>
      <w:r>
        <w:t>2  行业痛点与建设必要性</w:t>
      </w:r>
    </w:p>
    <w:p>
      <w:pPr>
        <w:pStyle w:val="Heading2"/>
      </w:pPr>
      <w:r>
        <w:t>2.1  储能运营商面临的核心痛点</w:t>
      </w:r>
    </w:p>
    <w:p>
      <w:pPr>
        <w:spacing w:line="372" w:lineRule="auto"/>
        <w:ind w:firstLine="420"/>
      </w:pPr>
      <w:r>
        <w:rPr>
          <w:b/>
        </w:rPr>
        <w:t>设备系统分散，数据孤岛严重</w:t>
      </w:r>
      <w:r>
        <w:t>：储能站内 BMS、消防、视频、运维、环境等系统相互独立，数据无法统一查看、统一统计、统一分析</w:t>
      </w:r>
    </w:p>
    <w:p>
      <w:pPr>
        <w:spacing w:line="372" w:lineRule="auto"/>
        <w:ind w:firstLine="420"/>
      </w:pPr>
      <w:r>
        <w:rPr>
          <w:b/>
        </w:rPr>
        <w:t>实时数据缺乏统一接入与存储</w:t>
      </w:r>
      <w:r>
        <w:t>：高频运行数据（电压电流毫秒级、温度秒级）落地分散在各厂家私有库，无统一时序底座</w:t>
      </w:r>
    </w:p>
    <w:p>
      <w:pPr>
        <w:spacing w:line="372" w:lineRule="auto"/>
        <w:ind w:firstLine="420"/>
      </w:pPr>
      <w:r>
        <w:rPr>
          <w:b/>
        </w:rPr>
        <w:t>设备状态与隐患缺乏统一归档</w:t>
      </w:r>
      <w:r>
        <w:t>：设备运行参数、异常告警、隐患提醒、故障处理、巡检记录等信息分散存储，无法形成完整的设备数字档案</w:t>
      </w:r>
    </w:p>
    <w:p>
      <w:pPr>
        <w:spacing w:line="372" w:lineRule="auto"/>
        <w:ind w:firstLine="420"/>
      </w:pPr>
      <w:r>
        <w:rPr>
          <w:b/>
        </w:rPr>
        <w:t>保险办理流程繁琐，资料准备困难</w:t>
      </w:r>
      <w:r>
        <w:t>：承保时需要人工整理设备台账、出厂资料、历史运行记录、隐患整改记录等大量资料</w:t>
      </w:r>
    </w:p>
    <w:p>
      <w:pPr>
        <w:spacing w:line="372" w:lineRule="auto"/>
        <w:ind w:firstLine="420"/>
      </w:pPr>
      <w:r>
        <w:rPr>
          <w:b/>
        </w:rPr>
        <w:t>事故发生后难以快速还原过程</w:t>
      </w:r>
      <w:r>
        <w:t>：一旦出现热失控、火灾、短路等安全事件，运营商无法快速调取全链路数据</w:t>
      </w:r>
    </w:p>
    <w:p>
      <w:pPr>
        <w:spacing w:line="372" w:lineRule="auto"/>
        <w:ind w:firstLine="420"/>
      </w:pPr>
      <w:r>
        <w:rPr>
          <w:b/>
        </w:rPr>
        <w:t>风险监测依赖人工，智能化水平低</w:t>
      </w:r>
      <w:r>
        <w:t>：缺乏基于多维度数据的风险评估模型，无法提前识别潜在隐患</w:t>
      </w:r>
    </w:p>
    <w:p>
      <w:pPr>
        <w:pStyle w:val="Heading2"/>
      </w:pPr>
      <w:r>
        <w:t>2.2  保险公司面临的核心痛点</w:t>
      </w:r>
    </w:p>
    <w:p>
      <w:pPr>
        <w:spacing w:line="372" w:lineRule="auto"/>
        <w:ind w:firstLine="420"/>
      </w:pPr>
      <w:r>
        <w:rPr>
          <w:b/>
        </w:rPr>
        <w:t>承保阶段缺乏真实可信的数据依据</w:t>
      </w:r>
      <w:r>
        <w:t>：风险评估依赖人工经验，难以量化</w:t>
      </w:r>
    </w:p>
    <w:p>
      <w:pPr>
        <w:spacing w:line="372" w:lineRule="auto"/>
        <w:ind w:firstLine="420"/>
      </w:pPr>
      <w:r>
        <w:rPr>
          <w:b/>
        </w:rPr>
        <w:t>核保阶段无法动态监测风险变化</w:t>
      </w:r>
      <w:r>
        <w:t>：核保定价缺乏数据支撑，精准度不足</w:t>
      </w:r>
    </w:p>
    <w:p>
      <w:pPr>
        <w:spacing w:line="372" w:lineRule="auto"/>
        <w:ind w:firstLine="420"/>
      </w:pPr>
      <w:r>
        <w:rPr>
          <w:b/>
        </w:rPr>
        <w:t>续保阶段缺乏历史数据支撑决策</w:t>
      </w:r>
      <w:r>
        <w:t>：续保费率调整缺乏客观依据</w:t>
      </w:r>
    </w:p>
    <w:p>
      <w:pPr>
        <w:spacing w:line="372" w:lineRule="auto"/>
        <w:ind w:firstLine="420"/>
      </w:pPr>
      <w:r>
        <w:rPr>
          <w:b/>
        </w:rPr>
        <w:t>理赔阶段数据分散，溯源困难、周期长、争议大</w:t>
      </w:r>
      <w:r>
        <w:t>：理赔周期长达数周甚至数月</w:t>
      </w:r>
    </w:p>
    <w:p>
      <w:pPr>
        <w:spacing w:line="372" w:lineRule="auto"/>
        <w:ind w:firstLine="420"/>
      </w:pPr>
      <w:r>
        <w:rPr>
          <w:b/>
        </w:rPr>
        <w:t>风控阶段无法前置干预，被动承担赔付</w:t>
      </w:r>
      <w:r>
        <w:t>：只能在事故发生后进行理赔，赔付成本居高不下</w:t>
      </w:r>
    </w:p>
    <w:p>
      <w:pPr>
        <w:pStyle w:val="Heading2"/>
      </w:pPr>
      <w:r>
        <w:t>2.3  平台建设必要性</w:t>
      </w:r>
    </w:p>
    <w:p>
      <w:pPr>
        <w:spacing w:line="384" w:lineRule="auto"/>
        <w:ind w:firstLine="420"/>
      </w:pPr>
      <w:r>
        <w:t>建设本平台，是打通储能设备数据与保险业务流程的关键数字化基础设施。平台通过非侵入式接口对接现有设备系统，依托"时序库 + 自研实时数据库"双引擎承载毫秒到秒级的高频运行数据流，实现全层级、全维度、全周期数据可信获取，构建覆盖承保、核保、续保、风控、理赔的全流程数字化能力，可显著提升保险业务效率、降低运营成本、减少理赔争议、提升风险管控水平，同时助力储能运营商提升安全管理能力、合规管理水平与设备运营效益，对推动储能行业安全、健康、可持续发展具有重要意义。</w:t>
      </w:r>
    </w:p>
    <w:p>
      <w:pPr>
        <w:pStyle w:val="Heading1"/>
      </w:pPr>
      <w:r>
        <w:t>3  建设目标与核心需求</w:t>
      </w:r>
    </w:p>
    <w:p>
      <w:pPr>
        <w:pStyle w:val="Heading2"/>
      </w:pPr>
      <w:r>
        <w:t>3.1  总体目标</w:t>
      </w:r>
    </w:p>
    <w:p>
      <w:pPr>
        <w:spacing w:line="384" w:lineRule="auto"/>
        <w:ind w:firstLine="420"/>
      </w:pPr>
      <w:r>
        <w:t>构建一套基于现有设备接口对接、不改造现场系统、覆盖站-舱-簇-PACK 四级架构、以时序数据库 + 自研实时数据库为底座、支持承保证据固化、自主核保、智能续保、事故全维度溯源与历史回放的储能保险专用数据管理与分析平台，实现数据标准化、业务线上化、风控智能化、理赔可视化。</w:t>
      </w:r>
    </w:p>
    <w:p>
      <w:pPr>
        <w:pStyle w:val="Heading2"/>
      </w:pPr>
      <w:r>
        <w:t>3.2  具体建设目标</w:t>
      </w:r>
    </w:p>
    <w:p>
      <w:pPr>
        <w:pStyle w:val="ListBullet"/>
        <w:spacing w:line="360" w:lineRule="auto"/>
        <w:ind w:left="340"/>
      </w:pPr>
      <w:r>
        <w:t>全层级设备系统对接：完成储能站、舱、簇、PACK 四级设备所属系统的接口对接，实现多源异构数据统一接入。</w:t>
      </w:r>
    </w:p>
    <w:p>
      <w:pPr>
        <w:pStyle w:val="ListBullet"/>
        <w:spacing w:line="360" w:lineRule="auto"/>
        <w:ind w:left="340"/>
      </w:pPr>
      <w:r>
        <w:t>全维度数据统一汇聚治理：依托时序数据库 + 自研实时数据库的分层架构，对秒级运行数据、毫秒级 BMS/PCS 报文、告警事件、隐患记录、消防数据、视频索引进行结构化治理与高性能存储。</w:t>
      </w:r>
    </w:p>
    <w:p>
      <w:pPr>
        <w:pStyle w:val="ListBullet"/>
        <w:spacing w:line="360" w:lineRule="auto"/>
        <w:ind w:left="340"/>
      </w:pPr>
      <w:r>
        <w:t>承保设备信息自动化管理：通过接口自动获取承保设备台账、参数配置、历史状态、初始基线，形成完整数字档案。</w:t>
      </w:r>
    </w:p>
    <w:p>
      <w:pPr>
        <w:pStyle w:val="ListBullet"/>
        <w:spacing w:line="360" w:lineRule="auto"/>
        <w:ind w:left="340"/>
      </w:pPr>
      <w:r>
        <w:t>实时监控与可视化：实现 PACK 级秒级数据流的实时大屏展示、PCS 变流器交直流波形、谐波频谱、24h 充放电曲线的全维度实时监控。</w:t>
      </w:r>
    </w:p>
    <w:p>
      <w:pPr>
        <w:pStyle w:val="ListBullet"/>
        <w:spacing w:line="360" w:lineRule="auto"/>
        <w:ind w:left="340"/>
      </w:pPr>
      <w:r>
        <w:t>承保证据固化与防篡改存证：对承保基线数据、关键状态信息、事故相关数据进行固化存证，确保不可篡改、可司法采信。</w:t>
      </w:r>
    </w:p>
    <w:p>
      <w:pPr>
        <w:pStyle w:val="ListBullet"/>
        <w:spacing w:line="360" w:lineRule="auto"/>
        <w:ind w:left="340"/>
      </w:pPr>
      <w:r>
        <w:t>自主核保与智能费率测算：基于多维度数据构建风险评分模型，实现自动核保、风险分级、费率智能建议、核保报告自动生成。</w:t>
      </w:r>
    </w:p>
    <w:p>
      <w:pPr>
        <w:pStyle w:val="ListBullet"/>
        <w:spacing w:line="360" w:lineRule="auto"/>
        <w:ind w:left="340"/>
      </w:pPr>
      <w:r>
        <w:t>智能续保与策略自动生成：基于年度历史数据自动分析风险趋势，自动生成续保建议、费率调整策略、续保评估报告。</w:t>
      </w:r>
    </w:p>
    <w:p>
      <w:pPr>
        <w:pStyle w:val="ListBullet"/>
        <w:spacing w:line="360" w:lineRule="auto"/>
        <w:ind w:left="340"/>
      </w:pPr>
      <w:r>
        <w:t>事故全链路数据快速溯源与回放：支持按站点、时间、设备快速回溯事故前、事故中、事故后全维度数据，并提供时间轴游标式数据回放能力，完整还原事故链。</w:t>
      </w:r>
    </w:p>
    <w:p>
      <w:pPr>
        <w:pStyle w:val="ListBullet"/>
        <w:spacing w:line="360" w:lineRule="auto"/>
        <w:ind w:left="340"/>
      </w:pPr>
      <w:r>
        <w:t>告警规则可视化配置：保险公司与运营商均可自定义告警规则（多维条件 + AND/OR + 持续时间 + 冷却时间 + 多通道动作），并提供历史数据回放仿真测试。</w:t>
      </w:r>
    </w:p>
    <w:p>
      <w:pPr>
        <w:pStyle w:val="ListBullet"/>
        <w:spacing w:line="360" w:lineRule="auto"/>
        <w:ind w:left="340"/>
      </w:pPr>
      <w:r>
        <w:t>数据安全与系统高可用：数据传输、存储、使用全程加密，权限严格管控，平台满足 7×24 小时稳定运行。</w:t>
      </w:r>
    </w:p>
    <w:p>
      <w:pPr>
        <w:pStyle w:val="Heading1"/>
      </w:pPr>
      <w:r>
        <w:t>4  总体设计思路与原则</w:t>
      </w:r>
    </w:p>
    <w:p>
      <w:pPr>
        <w:pStyle w:val="Heading2"/>
      </w:pPr>
      <w:r>
        <w:t>4.1  设计思路</w:t>
      </w:r>
    </w:p>
    <w:p>
      <w:pPr>
        <w:spacing w:line="384" w:lineRule="auto"/>
        <w:ind w:firstLine="420"/>
      </w:pPr>
      <w:r>
        <w:t>平台以业务为导向、数据为核心、接口为基础、安全为底线，采用"接口对接 → 实时数据池 → 时序归档 → 业务应用"四级技术路线。在数据层引入"自研实时数据库（RTDB）+ 时序数据库（TSDB）+ 关系数据库（RDB）"的三库分层架构，分别承担毫秒级订阅、长周期归档、业务元数据三类数据形态。坚持非侵入、不改造、不影响生产的原则，仅通过标准接口与储能站现有 BMS、消防、视频、运维、PCS、站控等系统对接，安全、高效、稳定获取全维度数据，为保险全流程业务提供可信数据支撑。</w:t>
      </w:r>
    </w:p>
    <w:p>
      <w:pPr>
        <w:pStyle w:val="Heading2"/>
      </w:pPr>
      <w:r>
        <w:t>4.2  设计原则</w:t>
      </w:r>
    </w:p>
    <w:p>
      <w:pPr>
        <w:spacing w:line="372" w:lineRule="auto"/>
        <w:ind w:firstLine="420"/>
      </w:pPr>
      <w:r>
        <w:rPr>
          <w:b/>
        </w:rPr>
        <w:t>业务驱动原则</w:t>
      </w:r>
      <w:r>
        <w:t>：围绕保险公司承保、核保、续保、风控、理赔全流程业务进行功能设计</w:t>
      </w:r>
    </w:p>
    <w:p>
      <w:pPr>
        <w:spacing w:line="372" w:lineRule="auto"/>
        <w:ind w:firstLine="420"/>
      </w:pPr>
      <w:r>
        <w:rPr>
          <w:b/>
        </w:rPr>
        <w:t>非侵入对接原则（最高优先级）</w:t>
      </w:r>
      <w:r>
        <w:t>：不改造设备、不部署终端、不写入数据、不下发任何控制指令、不影响现有系统运行，仅读取数据；本原则适用于平台所有模块（含告警规则引擎的动作链），所有"远程控制"类操作均退化为通知与工单</w:t>
      </w:r>
    </w:p>
    <w:p>
      <w:pPr>
        <w:spacing w:line="372" w:lineRule="auto"/>
        <w:ind w:firstLine="420"/>
      </w:pPr>
      <w:r>
        <w:rPr>
          <w:b/>
        </w:rPr>
        <w:t>数据分层原则</w:t>
      </w:r>
      <w:r>
        <w:t>：热数据（毫秒级实时）走自研 RTDB；温数据（秒-分钟级，近 1 年）走时序库；冷数据（&gt;1 年）压缩归档；业务元数据走关系库</w:t>
      </w:r>
    </w:p>
    <w:p>
      <w:pPr>
        <w:spacing w:line="372" w:lineRule="auto"/>
        <w:ind w:firstLine="420"/>
      </w:pPr>
      <w:r>
        <w:rPr>
          <w:b/>
        </w:rPr>
        <w:t>标准化统一原则</w:t>
      </w:r>
      <w:r>
        <w:t>：统一接口规范、统一数据模型、统一业务流程、统一报表输出、统一权限管理</w:t>
      </w:r>
    </w:p>
    <w:p>
      <w:pPr>
        <w:spacing w:line="372" w:lineRule="auto"/>
        <w:ind w:firstLine="420"/>
      </w:pPr>
      <w:r>
        <w:rPr>
          <w:b/>
        </w:rPr>
        <w:t>数据可信原则</w:t>
      </w:r>
      <w:r>
        <w:t>：数据来源为现场原生系统，真实、准确、完整，支持固化存证、防篡改、可追溯</w:t>
      </w:r>
    </w:p>
    <w:p>
      <w:pPr>
        <w:spacing w:line="372" w:lineRule="auto"/>
        <w:ind w:firstLine="420"/>
      </w:pPr>
      <w:r>
        <w:rPr>
          <w:b/>
        </w:rPr>
        <w:t>安全合规原则</w:t>
      </w:r>
      <w:r>
        <w:t>：数据传输加密、存储加密、访问分权、操作审计、隐私脱敏，满足网络安全与数据合规要求</w:t>
      </w:r>
    </w:p>
    <w:p>
      <w:pPr>
        <w:spacing w:line="372" w:lineRule="auto"/>
        <w:ind w:firstLine="420"/>
      </w:pPr>
      <w:r>
        <w:rPr>
          <w:b/>
        </w:rPr>
        <w:t>稳定可靠原则</w:t>
      </w:r>
      <w:r>
        <w:t>：平台高可用、接口高可用、数据高可用，支持大规模站点接入高并发数据访问</w:t>
      </w:r>
    </w:p>
    <w:p>
      <w:pPr>
        <w:spacing w:line="372" w:lineRule="auto"/>
        <w:ind w:firstLine="420"/>
      </w:pPr>
      <w:r>
        <w:rPr>
          <w:b/>
        </w:rPr>
        <w:t>扩展兼容原则</w:t>
      </w:r>
      <w:r>
        <w:t>：支持多厂家设备、多协议系统、多站点接入，功能模块可灵活扩展、迭代升级</w:t>
      </w:r>
    </w:p>
    <w:p>
      <w:pPr>
        <w:pStyle w:val="Heading1"/>
      </w:pPr>
      <w:r>
        <w:t>5  平台总体架构设计</w:t>
      </w:r>
    </w:p>
    <w:p>
      <w:pPr>
        <w:pStyle w:val="Heading2"/>
      </w:pPr>
      <w:r>
        <w:t>5.1  六层一体化架构</w:t>
      </w:r>
    </w:p>
    <w:p>
      <w:pPr>
        <w:spacing w:line="384" w:lineRule="auto"/>
        <w:ind w:firstLine="420"/>
      </w:pPr>
      <w:r>
        <w:t>平台采用六层一体化技术架构：设备系统层、接口对接层、数据汇聚层、能力支撑层、业务应用层、用户访问层。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1"/>
              </w:rPr>
              <w:t>组成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</w:rPr>
              <w:t>核心职责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设备系统层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现场 BMS / PCS / 消防 / 视频 / 运维 / 环境 / 站控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原始数据源，平台只读不写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接口对接层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API / MQTT / OPC UA / WebService / Modbus / CAN-Gateway / 数据库视图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非侵入式数据采集与协议适配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数据汇聚层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自研实时数据库 + 时序数据库 + 关系数据库 + 文件存储 + 证据存证库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三库分层 · 毫秒到秒级到分钟级 · 全数据形态覆盖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能力支撑层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数据治理 · 风险计算 · 证据存证 · 流程引擎 · 消息推送 · 报表生成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业务基础能力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业务应用层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实时监控 / 设备管理 / 承保 / 核保 / 续保 / 溯源 / 风控 / 告警规则 / 数据回放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面向保险与运营商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用户访问层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Web 浏览器 · 移动端 · 大屏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多角色权限分级访问</w:t>
            </w:r>
          </w:p>
        </w:tc>
      </w:tr>
    </w:tbl>
    <w:p>
      <w:pPr>
        <w:pStyle w:val="Heading2"/>
      </w:pPr>
      <w:r>
        <w:t>5.2  数据库技术架构（时序数据库 + 自研实时数据库）</w:t>
      </w:r>
    </w:p>
    <w:p>
      <w:pPr>
        <w:spacing w:line="384" w:lineRule="auto"/>
        <w:ind w:firstLine="420"/>
      </w:pPr>
      <w:r>
        <w:t>针对储能业务数据"量大、并发高、实时性强、查询模式多样"的特点，平台引入三库分层数据底座，分别承载不同时间粒度与查询场景下的数据存储与服务。</w:t>
      </w:r>
    </w:p>
    <w:p>
      <w:pPr>
        <w:pStyle w:val="Heading3"/>
      </w:pPr>
      <w:r>
        <w:t>5.2.1  自研实时数据库（RTDB · 工业级实时数据库平台）</w:t>
      </w:r>
    </w:p>
    <w:p>
      <w:pPr>
        <w:spacing w:line="384" w:lineRule="auto"/>
        <w:ind w:firstLine="420"/>
      </w:pPr>
      <w:r>
        <w:t>自研实时数据库是平台数据底座的"前端高频采集与实时计算引擎"，承担毫秒级 BMS/PCS 协议数据的统一存储、订阅推送与规则计算。该数据库基于成熟工业实时数据库内核针对储能保险场景定制，是规模化储能站实时数据中心，能在线存储多年原型数据，为各层次监视、风控、应用互动提供可靠的统一实时数据源。本平台所有对接均为只读，自研 RTDB 仅作为数据采集与展示的中间层，不下发任何控制指令。</w:t>
      </w:r>
    </w:p>
    <w:p>
      <w:pPr>
        <w:spacing w:line="372" w:lineRule="auto"/>
        <w:ind w:firstLine="420"/>
      </w:pPr>
      <w:r>
        <w:rPr>
          <w:b/>
        </w:rPr>
        <w:t>定位</w:t>
      </w:r>
      <w:r>
        <w:t>：工业级实时数据库，处理高频、高并发、低延时的设备实时数据流；规模化、地理分散应用场景下支持分布式、分层级部署</w:t>
      </w:r>
    </w:p>
    <w:p>
      <w:pPr>
        <w:spacing w:line="372" w:lineRule="auto"/>
        <w:ind w:firstLine="420"/>
      </w:pPr>
      <w:r>
        <w:rPr>
          <w:b/>
        </w:rPr>
        <w:t>核心数据</w:t>
      </w:r>
      <w:r>
        <w:t>：PACK 单体电压（约 5 ms 周期）、PACK 温度、簇电流、绝缘电阻、PCS 三相 AC 瞬时值、CAN-J1939 报文、OPC UA 节点订阅、Modbus 寄存器、舱级环境与消防探测点</w:t>
      </w:r>
    </w:p>
    <w:p>
      <w:pPr>
        <w:spacing w:line="372" w:lineRule="auto"/>
        <w:ind w:firstLine="420"/>
      </w:pPr>
      <w:r>
        <w:rPr>
          <w:b/>
        </w:rPr>
        <w:t>数据类型</w:t>
      </w:r>
      <w:r>
        <w:t>：完整支持模拟量、开关量、逻辑量、字符串四种工业数据类型，全中文测点名与描述</w:t>
      </w:r>
    </w:p>
    <w:p>
      <w:pPr>
        <w:spacing w:line="372" w:lineRule="auto"/>
        <w:ind w:firstLine="420"/>
      </w:pPr>
      <w:r>
        <w:rPr>
          <w:b/>
        </w:rPr>
        <w:t>数据分辨率</w:t>
      </w:r>
      <w:r>
        <w:t>：时间分辨率毫秒级；空间分辨率为数据原型——以数据源原始精度存储，不预聚合，与现场 BMS/DCS 系统完全一致</w:t>
      </w:r>
    </w:p>
    <w:p>
      <w:pPr>
        <w:spacing w:line="372" w:lineRule="auto"/>
        <w:ind w:firstLine="420"/>
      </w:pPr>
      <w:r>
        <w:rPr>
          <w:b/>
        </w:rPr>
        <w:t>单服务器容量</w:t>
      </w:r>
      <w:r>
        <w:t>：单服务器可容纳 20 万测点，以原型方式在线存储 3-5 年历史数据</w:t>
      </w:r>
    </w:p>
    <w:p>
      <w:pPr>
        <w:spacing w:line="372" w:lineRule="auto"/>
        <w:ind w:firstLine="420"/>
      </w:pPr>
      <w:r>
        <w:rPr>
          <w:b/>
        </w:rPr>
        <w:t>写入性能</w:t>
      </w:r>
      <w:r>
        <w:t>：每秒可处理 20 万点数据的采集、压缩、归档</w:t>
      </w:r>
    </w:p>
    <w:p>
      <w:pPr>
        <w:spacing w:line="372" w:lineRule="auto"/>
        <w:ind w:firstLine="420"/>
      </w:pPr>
      <w:r>
        <w:rPr>
          <w:b/>
        </w:rPr>
        <w:t>查询性能</w:t>
      </w:r>
      <w:r>
        <w:t>：客户端从 2-3 年历史数据中取数据的速度 &gt; 20 万条/秒；最近 60 秒原始数据查询延迟 &lt; 10 ms</w:t>
      </w:r>
    </w:p>
    <w:p>
      <w:pPr>
        <w:spacing w:line="372" w:lineRule="auto"/>
        <w:ind w:firstLine="420"/>
      </w:pPr>
      <w:r>
        <w:rPr>
          <w:b/>
        </w:rPr>
        <w:t>系统负荷</w:t>
      </w:r>
      <w:r>
        <w:t>：CPU 负荷 &lt; 15%，网络负荷 &lt; 20%，单机长期低负荷稳定运行</w:t>
      </w:r>
    </w:p>
    <w:p>
      <w:pPr>
        <w:spacing w:line="384" w:lineRule="auto"/>
        <w:ind w:firstLine="0"/>
      </w:pPr>
      <w:r>
        <w:rPr>
          <w:b/>
        </w:rPr>
        <w:t>（一）关键技术特性</w:t>
      </w:r>
    </w:p>
    <w:p>
      <w:pPr>
        <w:pStyle w:val="ListBullet"/>
        <w:spacing w:line="360" w:lineRule="auto"/>
        <w:ind w:left="340"/>
      </w:pPr>
      <w:r>
        <w:t>两级压缩算法：死区压缩（Dead-Band Compression）+ 线性约束斜坡压缩（Swinging Door Trending），综合压缩比 100-300 倍；10 万点 1 年档案 ≤ 60 GB，显著降低长周期归档成本</w:t>
      </w:r>
    </w:p>
    <w:p>
      <w:pPr>
        <w:pStyle w:val="ListBullet"/>
        <w:spacing w:line="360" w:lineRule="auto"/>
        <w:ind w:left="340"/>
      </w:pPr>
      <w:r>
        <w:t>数据原型存储：保留与现场设备原始系统一致的精度与采样周期，作为保险理赔证据时无需对抗"是否已被加工"的争议</w:t>
      </w:r>
    </w:p>
    <w:p>
      <w:pPr>
        <w:pStyle w:val="ListBullet"/>
        <w:spacing w:line="360" w:lineRule="auto"/>
        <w:ind w:left="340"/>
      </w:pPr>
      <w:r>
        <w:t>环形缓冲区按测点独立分配，写入零锁竞争，单测点持续支持 200 Hz 写入</w:t>
      </w:r>
    </w:p>
    <w:p>
      <w:pPr>
        <w:pStyle w:val="ListBullet"/>
        <w:spacing w:line="360" w:lineRule="auto"/>
        <w:ind w:left="340"/>
      </w:pPr>
      <w:r>
        <w:t>内存列式布局，相同 metric 的时间序列高度连续，查询命中率与压缩率俱佳</w:t>
      </w:r>
    </w:p>
    <w:p>
      <w:pPr>
        <w:pStyle w:val="ListBullet"/>
        <w:spacing w:line="360" w:lineRule="auto"/>
        <w:ind w:left="340"/>
      </w:pPr>
      <w:r>
        <w:t>数据点带 quality 字段（good / uncertain / bad / stale），下游可根据质量标记判定可信度</w:t>
      </w:r>
    </w:p>
    <w:p>
      <w:pPr>
        <w:pStyle w:val="ListBullet"/>
        <w:spacing w:line="360" w:lineRule="auto"/>
        <w:ind w:left="340"/>
      </w:pPr>
      <w:r>
        <w:t>数据缓冲与可靠采集：接口侧具备 1 周到 3 个月本地缓存能力，网络通信中断不丢数据，恢复后自动回填</w:t>
      </w:r>
    </w:p>
    <w:p>
      <w:pPr>
        <w:pStyle w:val="ListBullet"/>
        <w:spacing w:line="360" w:lineRule="auto"/>
        <w:ind w:left="340"/>
      </w:pPr>
      <w:r>
        <w:t>故障保护：内存数据周期性落盘 WAL，进程崩溃可从 WAL 恢复，数据丢失窗口 ≤ 30 秒</w:t>
      </w:r>
    </w:p>
    <w:p>
      <w:pPr>
        <w:spacing w:line="384" w:lineRule="auto"/>
        <w:ind w:firstLine="0"/>
      </w:pPr>
      <w:r>
        <w:rPr>
          <w:b/>
        </w:rPr>
        <w:t>（二）分布式分层级部署</w:t>
      </w:r>
    </w:p>
    <w:p>
      <w:pPr>
        <w:spacing w:line="384" w:lineRule="auto"/>
        <w:ind w:firstLine="420"/>
      </w:pPr>
      <w:r>
        <w:t>针对储能保险业务"多区域、多站点、地理分散"的特征，自研 RTDB 支持灵活的分层部署模式：</w:t>
      </w:r>
    </w:p>
    <w:p>
      <w:pPr>
        <w:pStyle w:val="ListBullet"/>
        <w:spacing w:line="360" w:lineRule="auto"/>
        <w:ind w:left="340"/>
      </w:pPr>
      <w:r>
        <w:t>边缘节点：靠近储能站或省级汇集中心，承担本地接入、本地缓存、本地规则触发；网络中断时具备独立运行能力</w:t>
      </w:r>
    </w:p>
    <w:p>
      <w:pPr>
        <w:pStyle w:val="ListBullet"/>
        <w:spacing w:line="360" w:lineRule="auto"/>
        <w:ind w:left="340"/>
      </w:pPr>
      <w:r>
        <w:t>中心节点：保险公司私有云，承担多边缘数据汇聚、全局订阅、跨站点分析</w:t>
      </w:r>
    </w:p>
    <w:p>
      <w:pPr>
        <w:pStyle w:val="ListBullet"/>
        <w:spacing w:line="360" w:lineRule="auto"/>
        <w:ind w:left="340"/>
      </w:pPr>
      <w:r>
        <w:t>客户端：通过 XAPI 直接连接数据库服务器，远程数据访问无需经过中间网关</w:t>
      </w:r>
    </w:p>
    <w:p>
      <w:pPr>
        <w:pStyle w:val="ListBullet"/>
        <w:spacing w:line="360" w:lineRule="auto"/>
        <w:ind w:left="340"/>
      </w:pPr>
      <w:r>
        <w:t>每个边缘节点的数据库均为全局数据库的一个子集，所有客户端上的数据均为全局数据库的备份镜像，支持任意节点视角的统一访问</w:t>
      </w:r>
    </w:p>
    <w:p>
      <w:pPr>
        <w:spacing w:line="384" w:lineRule="auto"/>
        <w:ind w:firstLine="0"/>
      </w:pPr>
      <w:r>
        <w:rPr>
          <w:b/>
        </w:rPr>
        <w:t>（三）容错与高可用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</w:rPr>
              <w:t>容错维度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1"/>
              </w:rPr>
              <w:t>设计方案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服务器节点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双机冗余热备 + 心跳检测，主节点宕机自动切换 ≤ 3 秒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接口机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接口机与服务器之间采用缓冲机制，本地缓存 1 周-3 个月，自动断线重连与回填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数据源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数据源唯一性保证（避免多源不一致），数据品质统一标记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双网冗余，主网故障自动切换至备网；主干实时网最多三处断点仍可保证数据传输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存储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原型数据 + 增量压缩双副本，WAL 日志保护</w:t>
            </w:r>
          </w:p>
        </w:tc>
      </w:tr>
    </w:tbl>
    <w:p>
      <w:pPr>
        <w:spacing w:line="384" w:lineRule="auto"/>
        <w:ind w:firstLine="0"/>
      </w:pPr>
      <w:r>
        <w:rPr>
          <w:b/>
        </w:rPr>
        <w:t>（四）开放接口与标准兼容</w:t>
      </w:r>
    </w:p>
    <w:p>
      <w:pPr>
        <w:spacing w:line="384" w:lineRule="auto"/>
        <w:ind w:firstLine="420"/>
      </w:pPr>
      <w:r>
        <w:t>自研 RTDB 采用主流 TCP/IP 通信协议，对外提供丰富的开放接口，兼容工业与业务系统：</w:t>
      </w:r>
    </w:p>
    <w:p>
      <w:pPr>
        <w:pStyle w:val="ListBullet"/>
        <w:spacing w:line="360" w:lineRule="auto"/>
        <w:ind w:left="340"/>
      </w:pPr>
      <w:r>
        <w:t>数据访问：API / XAPI / ODBC / OLE DB / SQL / DDE</w:t>
      </w:r>
    </w:p>
    <w:p>
      <w:pPr>
        <w:pStyle w:val="ListBullet"/>
        <w:spacing w:line="360" w:lineRule="auto"/>
        <w:ind w:left="340"/>
      </w:pPr>
      <w:r>
        <w:t>实时订阅：WebSocket / Server-Sent Events / MQTT</w:t>
      </w:r>
    </w:p>
    <w:p>
      <w:pPr>
        <w:pStyle w:val="ListBullet"/>
        <w:spacing w:line="360" w:lineRule="auto"/>
        <w:ind w:left="340"/>
      </w:pPr>
      <w:r>
        <w:t>工业互操作：OPC（含 OPC UA）、OPC DA、Modbus TCP/RTU</w:t>
      </w:r>
    </w:p>
    <w:p>
      <w:pPr>
        <w:pStyle w:val="ListBullet"/>
        <w:spacing w:line="360" w:lineRule="auto"/>
        <w:ind w:left="340"/>
      </w:pPr>
      <w:r>
        <w:t>内置工业采集接口：主流 DCS / PLC / Modbus / FTP / 写文件 / 写数据库 / 多种巡测仪 / 功率仪表 / GPS 卫星时钟校时</w:t>
      </w:r>
    </w:p>
    <w:p>
      <w:pPr>
        <w:pStyle w:val="ListBullet"/>
        <w:spacing w:line="360" w:lineRule="auto"/>
        <w:ind w:left="340"/>
      </w:pPr>
      <w:r>
        <w:t>Web 解决方案：以控件方式在浏览器中显示流程图、实时数据一览表、历史曲线、报警查询、异常报警，所有信息统一保存在 Web 服务器中，客户端免安装；B/S 与 C/S 差异仅在权限</w:t>
      </w:r>
    </w:p>
    <w:p>
      <w:pPr>
        <w:spacing w:line="384" w:lineRule="auto"/>
        <w:ind w:firstLine="0"/>
      </w:pPr>
      <w:r>
        <w:rPr>
          <w:b/>
        </w:rPr>
        <w:t>（五）内置规则引擎</w:t>
      </w:r>
    </w:p>
    <w:p>
      <w:pPr>
        <w:spacing w:line="384" w:lineRule="auto"/>
        <w:ind w:firstLine="420"/>
      </w:pPr>
      <w:r>
        <w:t>RTDB 内置告警规则引擎，配合 7.8 节"告警规则引擎"，规则由前端可视化配置后下发至 RTDB 执行：</w:t>
      </w:r>
    </w:p>
    <w:p>
      <w:pPr>
        <w:pStyle w:val="ListBullet"/>
        <w:spacing w:line="360" w:lineRule="auto"/>
        <w:ind w:left="340"/>
      </w:pPr>
      <w:r>
        <w:t>支持阈值、变化率（rate）、持续时间（duration）、复合条件（AND/OR）</w:t>
      </w:r>
    </w:p>
    <w:p>
      <w:pPr>
        <w:pStyle w:val="ListBullet"/>
        <w:spacing w:line="360" w:lineRule="auto"/>
        <w:ind w:left="340"/>
      </w:pPr>
      <w:r>
        <w:t>毫秒级触发，避免规则计算频繁查询时序库带来的延迟与负载</w:t>
      </w:r>
    </w:p>
    <w:p>
      <w:pPr>
        <w:pStyle w:val="ListBullet"/>
        <w:spacing w:line="360" w:lineRule="auto"/>
        <w:ind w:left="340"/>
      </w:pPr>
      <w:r>
        <w:t>触发动作仅为通知类（站内 / 短信 / 邮件 / Webhook / 工单 / 告警升级），不下发设备控制指令，保持平台非侵入属性</w:t>
      </w:r>
    </w:p>
    <w:p>
      <w:pPr>
        <w:spacing w:line="384" w:lineRule="auto"/>
        <w:ind w:firstLine="0"/>
      </w:pPr>
      <w:r>
        <w:rPr>
          <w:b/>
        </w:rPr>
        <w:t>（六）二次开发与可扩展性</w:t>
      </w:r>
    </w:p>
    <w:p>
      <w:pPr>
        <w:pStyle w:val="ListBullet"/>
        <w:spacing w:line="360" w:lineRule="auto"/>
        <w:ind w:left="340"/>
      </w:pPr>
      <w:r>
        <w:t>提供 API / ODBC / OLE DB / SQL / OPC 多种二次开发接口</w:t>
      </w:r>
    </w:p>
    <w:p>
      <w:pPr>
        <w:pStyle w:val="ListBullet"/>
        <w:spacing w:line="360" w:lineRule="auto"/>
        <w:ind w:left="340"/>
      </w:pPr>
      <w:r>
        <w:t>图形方式的逻辑组态包、数据展示包、趋势显示工具</w:t>
      </w:r>
    </w:p>
    <w:p>
      <w:pPr>
        <w:pStyle w:val="ListBullet"/>
        <w:spacing w:line="360" w:lineRule="auto"/>
        <w:ind w:left="340"/>
      </w:pPr>
      <w:r>
        <w:t>支持分布式数据库方式从空间上水平扩展</w:t>
      </w:r>
    </w:p>
    <w:p>
      <w:pPr>
        <w:pStyle w:val="ListBullet"/>
        <w:spacing w:line="360" w:lineRule="auto"/>
        <w:ind w:left="340"/>
      </w:pPr>
      <w:r>
        <w:t>全中文测点名、全中文描述、全中文报表，符合国内用户使用习惯</w:t>
      </w:r>
    </w:p>
    <w:p>
      <w:pPr>
        <w:pStyle w:val="Heading3"/>
      </w:pPr>
      <w:r>
        <w:t>5.2.2  时序数据库（TSDB · Time-Series Database）</w:t>
      </w:r>
    </w:p>
    <w:p>
      <w:pPr>
        <w:spacing w:line="384" w:lineRule="auto"/>
        <w:ind w:firstLine="420"/>
      </w:pPr>
      <w:r>
        <w:t>时序数据库承担"长周期历史数据归档与分析查询"职责，支撑历史曲线、统计报表、趋势分析、智能续保的多维聚合。</w:t>
      </w:r>
    </w:p>
    <w:p>
      <w:pPr>
        <w:spacing w:line="372" w:lineRule="auto"/>
        <w:ind w:firstLine="420"/>
      </w:pPr>
      <w:r>
        <w:rPr>
          <w:b/>
        </w:rPr>
        <w:t>选型</w:t>
      </w:r>
      <w:r>
        <w:t>：可选 InfluxDB / TDengine / TimescaleDB / VictoriaMetrics 等成熟时序库，统一通过抽象层（DAL）适配</w:t>
      </w:r>
    </w:p>
    <w:p>
      <w:pPr>
        <w:spacing w:line="372" w:lineRule="auto"/>
        <w:ind w:firstLine="420"/>
      </w:pPr>
      <w:r>
        <w:rPr>
          <w:b/>
        </w:rPr>
        <w:t>核心数据</w:t>
      </w:r>
      <w:r>
        <w:t>：所有运行数据的秒级聚合值（电压、电流、温度、SOC、SOH、绝缘、功率等）以及环境监测数据</w:t>
      </w:r>
    </w:p>
    <w:p>
      <w:pPr>
        <w:spacing w:line="372" w:lineRule="auto"/>
        <w:ind w:firstLine="420"/>
      </w:pPr>
      <w:r>
        <w:rPr>
          <w:b/>
        </w:rPr>
        <w:t>数据建模</w:t>
      </w:r>
      <w:r>
        <w:t>：采用标签模型（Tag）+ 字段模型（Field）：tag={ station, cabin, cluster, pack, metric }，field={ value, quality }</w:t>
      </w:r>
    </w:p>
    <w:p>
      <w:pPr>
        <w:spacing w:line="372" w:lineRule="auto"/>
        <w:ind w:firstLine="420"/>
      </w:pPr>
      <w:r>
        <w:rPr>
          <w:b/>
        </w:rPr>
        <w:t>数据保留</w:t>
      </w:r>
      <w:r>
        <w:t>：热数据（近 3 个月）原始秒级；温数据（3 个月-1 年）降采样到分钟级；冷数据（&gt;1 年）降采样到 5 分钟级 + 压缩归档</w:t>
      </w:r>
    </w:p>
    <w:p>
      <w:pPr>
        <w:spacing w:line="372" w:lineRule="auto"/>
        <w:ind w:firstLine="420"/>
      </w:pPr>
      <w:r>
        <w:rPr>
          <w:b/>
        </w:rPr>
        <w:t>压缩比</w:t>
      </w:r>
      <w:r>
        <w:t>：基于增量编码（Delta-of-Delta）+ Gorilla 浮点压缩，平均压缩比 12-25 倍，单 PACK 1 年数据约 80 MB</w:t>
      </w:r>
    </w:p>
    <w:p>
      <w:pPr>
        <w:spacing w:line="372" w:lineRule="auto"/>
        <w:ind w:firstLine="420"/>
      </w:pPr>
      <w:r>
        <w:rPr>
          <w:b/>
        </w:rPr>
        <w:t>查询能力</w:t>
      </w:r>
      <w:r>
        <w:t>：支持窗口聚合（mean/max/min/p95/p99）、降采样、连续查询（Continuous Query）、时间对齐多曲线 JOIN</w:t>
      </w:r>
    </w:p>
    <w:p>
      <w:pPr>
        <w:spacing w:line="372" w:lineRule="auto"/>
        <w:ind w:firstLine="420"/>
      </w:pPr>
      <w:r>
        <w:rPr>
          <w:b/>
        </w:rPr>
        <w:t>典型查询</w:t>
      </w:r>
      <w:r>
        <w:t>：事故前后 72 小时多维曲线、12 个月风险评分趋势、年度循环统计、24 小时充放电能量平衡</w:t>
      </w:r>
    </w:p>
    <w:p>
      <w:pPr>
        <w:spacing w:line="372" w:lineRule="auto"/>
        <w:ind w:firstLine="420"/>
      </w:pPr>
      <w:r>
        <w:rPr>
          <w:b/>
        </w:rPr>
        <w:t>与 RTDB 配合</w:t>
      </w:r>
      <w:r>
        <w:t>：RTDB 实时摄入 → 内存计算 → 5 分钟批量降采样 → 写入 TSDB；查询时近 5 分钟走 RTDB，跨窗口走 TSDB</w:t>
      </w:r>
    </w:p>
    <w:p>
      <w:pPr>
        <w:pStyle w:val="Heading3"/>
      </w:pPr>
      <w:r>
        <w:t>5.2.3  关系数据库（RDB · Relational Database）</w:t>
      </w:r>
    </w:p>
    <w:p>
      <w:pPr>
        <w:spacing w:line="384" w:lineRule="auto"/>
        <w:ind w:firstLine="420"/>
      </w:pPr>
      <w:r>
        <w:t>关系数据库存储业务元数据与流程数据，承担承保台账、保单、用户、角色、规则、报告等结构化业务对象的持久化。</w:t>
      </w:r>
    </w:p>
    <w:p>
      <w:pPr>
        <w:spacing w:line="372" w:lineRule="auto"/>
        <w:ind w:firstLine="420"/>
      </w:pPr>
      <w:r>
        <w:rPr>
          <w:b/>
        </w:rPr>
        <w:t>选型</w:t>
      </w:r>
      <w:r>
        <w:t>：PostgreSQL 14+ / MySQL 8+，均可</w:t>
      </w:r>
    </w:p>
    <w:p>
      <w:pPr>
        <w:spacing w:line="372" w:lineRule="auto"/>
        <w:ind w:firstLine="420"/>
      </w:pPr>
      <w:r>
        <w:rPr>
          <w:b/>
        </w:rPr>
        <w:t>核心数据</w:t>
      </w:r>
      <w:r>
        <w:t>：站点台账、设备配置、保单/承保记录、核保结论、续保方案、用户权限、规则配置、审计日志、告警事件元数据</w:t>
      </w:r>
    </w:p>
    <w:p>
      <w:pPr>
        <w:spacing w:line="372" w:lineRule="auto"/>
        <w:ind w:firstLine="420"/>
      </w:pPr>
      <w:r>
        <w:rPr>
          <w:b/>
        </w:rPr>
        <w:t>扩展能力</w:t>
      </w:r>
      <w:r>
        <w:t>：通过 JSONB 字段支持灵活配置项；通过分区表（按月）管理告警与审计日志</w:t>
      </w:r>
    </w:p>
    <w:p>
      <w:pPr>
        <w:spacing w:line="372" w:lineRule="auto"/>
        <w:ind w:firstLine="420"/>
      </w:pPr>
      <w:r>
        <w:rPr>
          <w:b/>
        </w:rPr>
        <w:t>与 TSDB 配合</w:t>
      </w:r>
      <w:r>
        <w:t>：事件元数据存 RDB，事件发生时段的时序数据存 TSDB，二者通过 station_id + 时间戳关联</w:t>
      </w:r>
    </w:p>
    <w:p>
      <w:pPr>
        <w:pStyle w:val="Heading3"/>
      </w:pPr>
      <w:r>
        <w:t>5.2.4  三库协同关系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数据形态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存储位置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保留窗口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1"/>
              </w:rPr>
              <w:t>典型 QPS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查询场景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毫秒级原始报文（CAN/Modbus）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自研 RTDB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60 秒（内存）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写 500 K/s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实时大屏、规则触发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秒级运行参数（电压/温度/SOC）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RTDB → TSDB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近 5 分 RTDB，&gt;5 分 TSDB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写 50 K/s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近实时趋势、回放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分钟级聚合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TSDB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查 5 K/s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日报、周报、月报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冷归档（&gt;1 年）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TSDB 压缩 / 对象存储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保险期 + 5 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查 500/s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理赔溯源、合规审计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业务元数据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永久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混合 2 K/s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承保、核保、续保、报告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承保 / 理赔证据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存证库（哈希链+对象存储）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保险期 + 5 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司法采信、防篡改校验</w:t>
            </w:r>
          </w:p>
        </w:tc>
      </w:tr>
    </w:tbl>
    <w:p>
      <w:pPr>
        <w:pStyle w:val="Heading2"/>
      </w:pPr>
      <w:r>
        <w:t>5.3  实时数据流路径</w:t>
      </w:r>
    </w:p>
    <w:p>
      <w:pPr>
        <w:spacing w:line="384" w:lineRule="auto"/>
        <w:ind w:firstLine="420"/>
      </w:pPr>
      <w:r>
        <w:t>一条 PACK 单体电压数据的端到端路径：</w:t>
      </w:r>
    </w:p>
    <w:p>
      <w:pPr>
        <w:pStyle w:val="ListBullet"/>
        <w:spacing w:line="360" w:lineRule="auto"/>
        <w:ind w:left="340"/>
      </w:pPr>
      <w:r>
        <w:t>① BMS 通过 CAN-J1939 协议发出报文（约 5 ms 周期）</w:t>
      </w:r>
    </w:p>
    <w:p>
      <w:pPr>
        <w:pStyle w:val="ListBullet"/>
        <w:spacing w:line="360" w:lineRule="auto"/>
        <w:ind w:left="340"/>
      </w:pPr>
      <w:r>
        <w:t>② 接口对接层的协议适配器（CAN-Gateway / Modbus 网关 / OPC UA Client）解析报文，转为统一格式 { station_id, path, metric, ts, value, quality }</w:t>
      </w:r>
    </w:p>
    <w:p>
      <w:pPr>
        <w:pStyle w:val="ListBullet"/>
        <w:spacing w:line="360" w:lineRule="auto"/>
        <w:ind w:left="340"/>
      </w:pPr>
      <w:r>
        <w:t>③ 自研 RTDB 写入对应 metric 的环形缓冲区（写延迟 &lt; 1 ms）</w:t>
      </w:r>
    </w:p>
    <w:p>
      <w:pPr>
        <w:pStyle w:val="ListBullet"/>
        <w:spacing w:line="360" w:lineRule="auto"/>
        <w:ind w:left="340"/>
      </w:pPr>
      <w:r>
        <w:t>④ 规则引擎对该测点订阅的规则进行毫秒级计算，命中则触发告警动作链</w:t>
      </w:r>
    </w:p>
    <w:p>
      <w:pPr>
        <w:pStyle w:val="ListBullet"/>
        <w:spacing w:line="360" w:lineRule="auto"/>
        <w:ind w:left="340"/>
      </w:pPr>
      <w:r>
        <w:t>⑤ 前端通过 WebSocket 订阅 RTDB，秒级推送至实时大屏 / 数据回放 / PCS 监控页面</w:t>
      </w:r>
    </w:p>
    <w:p>
      <w:pPr>
        <w:pStyle w:val="ListBullet"/>
        <w:spacing w:line="360" w:lineRule="auto"/>
        <w:ind w:left="340"/>
      </w:pPr>
      <w:r>
        <w:t>⑥ 每 5 分钟，RTDB 批量降采样后写入时序数据库归档（保留秒级原始）</w:t>
      </w:r>
    </w:p>
    <w:p>
      <w:pPr>
        <w:pStyle w:val="ListBullet"/>
        <w:spacing w:line="360" w:lineRule="auto"/>
        <w:ind w:left="340"/>
      </w:pPr>
      <w:r>
        <w:t>⑦ 用户查询近 5 分钟数据走 RTDB；查询 5 分钟前数据走 TSDB；查询 &gt;1 年数据走冷归档</w:t>
      </w:r>
    </w:p>
    <w:p>
      <w:pPr>
        <w:pStyle w:val="ListBullet"/>
        <w:spacing w:line="360" w:lineRule="auto"/>
        <w:ind w:left="340"/>
      </w:pPr>
      <w:r>
        <w:t>⑧ 业务事件（告警、操作、巡检）的元数据写入关系数据库，事件 ID 与时序数据通过 station_id + ts 关联</w:t>
      </w:r>
    </w:p>
    <w:p>
      <w:pPr>
        <w:pStyle w:val="Heading2"/>
      </w:pPr>
      <w:r>
        <w:t>5.4  部署架构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节点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部署位置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</w:rPr>
              <w:t>主要组件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推荐配置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接口节点（边缘）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靠近储能站或省级数据中心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协议适配 · 接入网关 · RTDB 边缘节点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4C8G × 2（主备）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实时数据中心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保险公司私有云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自研 RTDB 主集群 · 规则引擎 · WebSocket Hub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16C32G × 3 节点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时序数据中心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同上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InfluxDB/TDengine 集群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16C64G × 3 节点 + SSD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业务应用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同上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Vue 前端 + Node.js 后端 + PostgreSQL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8C16G × 2 节点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对象存储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云存储或本地 MinIO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证据/视频/报告归档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TB 级 + 三副本</w:t>
            </w:r>
          </w:p>
        </w:tc>
      </w:tr>
    </w:tbl>
    <w:p>
      <w:pPr>
        <w:pStyle w:val="Heading1"/>
      </w:pPr>
      <w:r>
        <w:t>6  站-舱-簇-PACK 全层级接口对接方案</w:t>
      </w:r>
    </w:p>
    <w:p>
      <w:pPr>
        <w:pStyle w:val="Heading2"/>
      </w:pPr>
      <w:r>
        <w:t>6.1  接口对接总体方案</w:t>
      </w:r>
    </w:p>
    <w:p>
      <w:pPr>
        <w:spacing w:line="384" w:lineRule="auto"/>
        <w:ind w:firstLine="420"/>
      </w:pPr>
      <w:r>
        <w:t>平台不进行任何形式的现场数据采集，所有数据均通过标准化接口与储能站现有生产系统、运维系统、监控系统对接获取。所有对接均采用只读权限，不向现场系统写入任何数据，不控制任何设备，不影响生产运行。</w:t>
      </w:r>
    </w:p>
    <w:p>
      <w:pPr>
        <w:pStyle w:val="Heading2"/>
      </w:pPr>
      <w:r>
        <w:t>6.2  全层级接口对接内容</w:t>
      </w:r>
    </w:p>
    <w:p>
      <w:pPr>
        <w:pStyle w:val="Heading3"/>
      </w:pPr>
      <w:r>
        <w:t>6.2.1  PACK 级接口对接</w:t>
      </w:r>
    </w:p>
    <w:p>
      <w:pPr>
        <w:spacing w:line="372" w:lineRule="auto"/>
        <w:ind w:firstLine="420"/>
      </w:pPr>
      <w:r>
        <w:rPr>
          <w:b/>
        </w:rPr>
        <w:t>对接系统</w:t>
      </w:r>
      <w:r>
        <w:t>：BMS 电池管理系统、PACK 管理单元</w:t>
      </w:r>
    </w:p>
    <w:p>
      <w:pPr>
        <w:spacing w:line="372" w:lineRule="auto"/>
        <w:ind w:firstLine="420"/>
      </w:pPr>
      <w:r>
        <w:rPr>
          <w:b/>
        </w:rPr>
        <w:t>协议</w:t>
      </w:r>
      <w:r>
        <w:t>：CAN-J1939 / Modbus / 厂家私有协议（通过协议适配器统一）</w:t>
      </w:r>
    </w:p>
    <w:p>
      <w:pPr>
        <w:spacing w:line="372" w:lineRule="auto"/>
        <w:ind w:firstLine="420"/>
      </w:pPr>
      <w:r>
        <w:rPr>
          <w:b/>
        </w:rPr>
        <w:t>采样频率</w:t>
      </w:r>
      <w:r>
        <w:t>：电芯电压 100-200 Hz（5-10 ms 周期）、温度 1-5 Hz、SOC/SOH 1 Hz</w:t>
      </w:r>
    </w:p>
    <w:p>
      <w:pPr>
        <w:spacing w:line="372" w:lineRule="auto"/>
        <w:ind w:firstLine="420"/>
      </w:pPr>
      <w:r>
        <w:rPr>
          <w:b/>
        </w:rPr>
        <w:t>获取数据</w:t>
      </w:r>
      <w:r>
        <w:t>：单体电芯电压、电流、温度、绝缘状态、内阻估算值；压差、温差、过压、欠压、超温、低温等异常告警；均衡状态、故障码、故障发生及恢复时间；SOH、SOC、历史充放电统计；关键参数历史曲线、事件序列</w:t>
      </w:r>
    </w:p>
    <w:p>
      <w:pPr>
        <w:pStyle w:val="Heading3"/>
      </w:pPr>
      <w:r>
        <w:t>6.2.2  簇级接口对接</w:t>
      </w:r>
    </w:p>
    <w:p>
      <w:pPr>
        <w:spacing w:line="372" w:lineRule="auto"/>
        <w:ind w:firstLine="420"/>
      </w:pPr>
      <w:r>
        <w:rPr>
          <w:b/>
        </w:rPr>
        <w:t>对接系统</w:t>
      </w:r>
      <w:r>
        <w:t>：簇控制器、BMS 簇管理系统、簇级保护单元</w:t>
      </w:r>
    </w:p>
    <w:p>
      <w:pPr>
        <w:spacing w:line="372" w:lineRule="auto"/>
        <w:ind w:firstLine="420"/>
      </w:pPr>
      <w:r>
        <w:rPr>
          <w:b/>
        </w:rPr>
        <w:t>协议</w:t>
      </w:r>
      <w:r>
        <w:t>：Modbus TCP/RTU、CAN、OPC UA</w:t>
      </w:r>
    </w:p>
    <w:p>
      <w:pPr>
        <w:spacing w:line="372" w:lineRule="auto"/>
        <w:ind w:firstLine="420"/>
      </w:pPr>
      <w:r>
        <w:rPr>
          <w:b/>
        </w:rPr>
        <w:t>采样频率</w:t>
      </w:r>
      <w:r>
        <w:t>：电压电流 10 Hz、绝缘 1 Hz、保护状态事件驱动</w:t>
      </w:r>
    </w:p>
    <w:p>
      <w:pPr>
        <w:spacing w:line="372" w:lineRule="auto"/>
        <w:ind w:firstLine="420"/>
      </w:pPr>
      <w:r>
        <w:rPr>
          <w:b/>
        </w:rPr>
        <w:t>获取数据</w:t>
      </w:r>
      <w:r>
        <w:t>：簇总电压、总电流、簇绝缘电阻、簇端功率；簇级过流、短路、弧光、过热、漏电告警；母线排温度、连接器温度、接触器状态；保护动作记录、跳闸记录；簇级日报、周报、月报</w:t>
      </w:r>
    </w:p>
    <w:p>
      <w:pPr>
        <w:pStyle w:val="Heading3"/>
      </w:pPr>
      <w:r>
        <w:t>6.2.3  舱级接口对接</w:t>
      </w:r>
    </w:p>
    <w:p>
      <w:pPr>
        <w:spacing w:line="372" w:lineRule="auto"/>
        <w:ind w:firstLine="420"/>
      </w:pPr>
      <w:r>
        <w:rPr>
          <w:b/>
        </w:rPr>
        <w:t>对接系统</w:t>
      </w:r>
      <w:r>
        <w:t>：舱控系统、消防监控系统、环境监测系统</w:t>
      </w:r>
    </w:p>
    <w:p>
      <w:pPr>
        <w:spacing w:line="372" w:lineRule="auto"/>
        <w:ind w:firstLine="420"/>
      </w:pPr>
      <w:r>
        <w:rPr>
          <w:b/>
        </w:rPr>
        <w:t>协议</w:t>
      </w:r>
      <w:r>
        <w:t>：OPC UA、MQTT、HTTP/API</w:t>
      </w:r>
    </w:p>
    <w:p>
      <w:pPr>
        <w:spacing w:line="372" w:lineRule="auto"/>
        <w:ind w:firstLine="420"/>
      </w:pPr>
      <w:r>
        <w:rPr>
          <w:b/>
        </w:rPr>
        <w:t>采样频率</w:t>
      </w:r>
      <w:r>
        <w:t>：温湿度 0.5 Hz、烟雾/H₂/VOC 1 Hz、消防状态事件驱动</w:t>
      </w:r>
    </w:p>
    <w:p>
      <w:pPr>
        <w:spacing w:line="372" w:lineRule="auto"/>
        <w:ind w:firstLine="420"/>
      </w:pPr>
      <w:r>
        <w:rPr>
          <w:b/>
        </w:rPr>
        <w:t>获取数据</w:t>
      </w:r>
      <w:r>
        <w:t>：舱内温度、湿度、烟雾浓度、氢气浓度、VOC 浓度；火灾探测器状态、灭火装置状态、灭火剂压力、瓶组状态；消防报警、联动启动、故障、屏蔽记录；视频在线状态、截图、索引；舱内设备故障、异常开门、异常通风等安全事件</w:t>
      </w:r>
    </w:p>
    <w:p>
      <w:pPr>
        <w:pStyle w:val="Heading3"/>
      </w:pPr>
      <w:r>
        <w:t>6.2.4  站级接口对接</w:t>
      </w:r>
    </w:p>
    <w:p>
      <w:pPr>
        <w:spacing w:line="372" w:lineRule="auto"/>
        <w:ind w:firstLine="420"/>
      </w:pPr>
      <w:r>
        <w:rPr>
          <w:b/>
        </w:rPr>
        <w:t>对接系统</w:t>
      </w:r>
      <w:r>
        <w:t>：站控系统、运维管理平台、视频云平台、综合安防系统、EMS、PCS 群控</w:t>
      </w:r>
    </w:p>
    <w:p>
      <w:pPr>
        <w:spacing w:line="372" w:lineRule="auto"/>
        <w:ind w:firstLine="420"/>
      </w:pPr>
      <w:r>
        <w:rPr>
          <w:b/>
        </w:rPr>
        <w:t>协议</w:t>
      </w:r>
      <w:r>
        <w:t>：HTTP/REST API、WebService、数据库视图、Modbus TCP</w:t>
      </w:r>
    </w:p>
    <w:p>
      <w:pPr>
        <w:spacing w:line="372" w:lineRule="auto"/>
        <w:ind w:firstLine="420"/>
      </w:pPr>
      <w:r>
        <w:rPr>
          <w:b/>
        </w:rPr>
        <w:t>采样频率</w:t>
      </w:r>
      <w:r>
        <w:t>：全站功率/能量 1 Hz、运维事件驱动、视频流按需</w:t>
      </w:r>
    </w:p>
    <w:p>
      <w:pPr>
        <w:spacing w:line="372" w:lineRule="auto"/>
        <w:ind w:firstLine="420"/>
      </w:pPr>
      <w:r>
        <w:rPr>
          <w:b/>
        </w:rPr>
        <w:t>获取数据</w:t>
      </w:r>
      <w:r>
        <w:t>：全站设备运行状态、负荷曲线、总充放电量；全站隐患台账、巡检计划、巡检记录、整改记录、闭环状态；全站告警统计、SOE 事件、操作日志；站区视频、周界监控、人员进出、消防设施状态；全站健康评分、风险评估结果、安全统计报表；PCS 状态机、效率、谐波、IGBT 温度</w:t>
      </w:r>
    </w:p>
    <w:p>
      <w:pPr>
        <w:pStyle w:val="Heading2"/>
      </w:pPr>
      <w:r>
        <w:t>6.3  接口对接优势</w:t>
      </w:r>
    </w:p>
    <w:p>
      <w:pPr>
        <w:pStyle w:val="ListBullet"/>
        <w:spacing w:line="360" w:lineRule="auto"/>
        <w:ind w:left="340"/>
      </w:pPr>
      <w:r>
        <w:t>无侵入、无改造、无风险，不安装硬件、不影响生产</w:t>
      </w:r>
    </w:p>
    <w:p>
      <w:pPr>
        <w:pStyle w:val="ListBullet"/>
        <w:spacing w:line="360" w:lineRule="auto"/>
        <w:ind w:left="340"/>
      </w:pPr>
      <w:r>
        <w:t>实施快、上线快、见效快，仅需配置接口权限即可上线</w:t>
      </w:r>
    </w:p>
    <w:p>
      <w:pPr>
        <w:pStyle w:val="ListBullet"/>
        <w:spacing w:line="360" w:lineRule="auto"/>
        <w:ind w:left="340"/>
      </w:pPr>
      <w:r>
        <w:t>数据权威、真实、可信，来自现场原生系统，可作为保险依据</w:t>
      </w:r>
    </w:p>
    <w:p>
      <w:pPr>
        <w:pStyle w:val="ListBullet"/>
        <w:spacing w:line="360" w:lineRule="auto"/>
        <w:ind w:left="340"/>
      </w:pPr>
      <w:r>
        <w:t>多厂家、多协议、全兼容，适配主流储能设备</w:t>
      </w:r>
    </w:p>
    <w:p>
      <w:pPr>
        <w:pStyle w:val="ListBullet"/>
        <w:spacing w:line="360" w:lineRule="auto"/>
        <w:ind w:left="340"/>
      </w:pPr>
      <w:r>
        <w:t>协议适配层屏蔽下游差异，向上统一为 RTDB 标准数据点</w:t>
      </w:r>
    </w:p>
    <w:p>
      <w:pPr>
        <w:pStyle w:val="ListBullet"/>
        <w:spacing w:line="360" w:lineRule="auto"/>
        <w:ind w:left="340"/>
      </w:pPr>
      <w:r>
        <w:t>易维护、易扩展、易复制，支持快速规模化推广</w:t>
      </w:r>
    </w:p>
    <w:p>
      <w:pPr>
        <w:pStyle w:val="Heading1"/>
      </w:pPr>
      <w:r>
        <w:t>7  核心业务功能模块设计</w:t>
      </w:r>
    </w:p>
    <w:p>
      <w:pPr>
        <w:spacing w:line="384" w:lineRule="auto"/>
        <w:ind w:firstLine="420"/>
      </w:pPr>
      <w:r>
        <w:t>平台共建设 9 大核心业务模块，覆盖储能保险从设备实时数据采集、运营管理、风险评估、承保核保、续保理赔、事故追溯的全流程数字化能力。</w:t>
      </w:r>
    </w:p>
    <w:p>
      <w:pPr>
        <w:pStyle w:val="Heading2"/>
      </w:pPr>
      <w:r>
        <w:t>7.1  实时监控大屏（PACK 级秒级数据流）</w:t>
      </w:r>
    </w:p>
    <w:p>
      <w:pPr>
        <w:spacing w:line="384" w:lineRule="auto"/>
        <w:ind w:firstLine="420"/>
      </w:pPr>
      <w:r>
        <w:t>面向运营商安全监控中心与保险公司风控运营中心，以站-舱-簇-PACK 四级联动选择器为核心，提供秒级实时数据流的可视化大屏。所有数据来自自研实时数据库的 WebSocket 订阅推送，1-5 Hz 可配置刷新。</w:t>
      </w:r>
    </w:p>
    <w:p>
      <w:pPr>
        <w:pStyle w:val="Heading3"/>
      </w:pPr>
      <w:r>
        <w:t>7.1.1  功能要点</w:t>
      </w:r>
    </w:p>
    <w:p>
      <w:pPr>
        <w:pStyle w:val="ListBullet"/>
        <w:spacing w:line="360" w:lineRule="auto"/>
        <w:ind w:left="340"/>
      </w:pPr>
      <w:r>
        <w:t>四级选择器联动：站点 → 舱 → 簇 → PACK 任意层级切换</w:t>
      </w:r>
    </w:p>
    <w:p>
      <w:pPr>
        <w:pStyle w:val="ListBullet"/>
        <w:spacing w:line="360" w:lineRule="auto"/>
        <w:ind w:left="340"/>
      </w:pPr>
      <w:r>
        <w:t>实时 KPI 跳动数字：SOC（含进度条）/ SOH / PACK 电压（含压差）/ PACK 电流（含充放电状态+功率）/ 最高温（含温差）/ 绝缘电阻</w:t>
      </w:r>
    </w:p>
    <w:p>
      <w:pPr>
        <w:pStyle w:val="ListBullet"/>
        <w:spacing w:line="360" w:lineRule="auto"/>
        <w:ind w:left="340"/>
      </w:pPr>
      <w:r>
        <w:t>多通道实时趋势：PACK 电压、电流、最高温、SOC 四路曲线同步滚动，保留 60 秒窗口，双 Y 轴</w:t>
      </w:r>
    </w:p>
    <w:p>
      <w:pPr>
        <w:pStyle w:val="ListBullet"/>
        <w:spacing w:line="360" w:lineRule="auto"/>
        <w:ind w:left="340"/>
      </w:pPr>
      <w:r>
        <w:t>104 节单体电芯电压条形图：升序排列，单体偏离度按色阶（红/橙/蓝/青）实时上色，含均值参考线</w:t>
      </w:r>
    </w:p>
    <w:p>
      <w:pPr>
        <w:pStyle w:val="ListBullet"/>
        <w:spacing w:line="360" w:lineRule="auto"/>
        <w:ind w:left="340"/>
      </w:pPr>
      <w:r>
        <w:t>16 路 PACK 温度 4×4 热力网格：色阶 25-70℃，每格显示当前温度</w:t>
      </w:r>
    </w:p>
    <w:p>
      <w:pPr>
        <w:pStyle w:val="ListBullet"/>
        <w:spacing w:line="360" w:lineRule="auto"/>
        <w:ind w:left="340"/>
      </w:pPr>
      <w:r>
        <w:t>BMS 报文流：CAN-J1939 / OPC UA / MQTT 三种协议帧，含时间戳、协议、ID、帧名、8 字节十六进制数据，最新一条高亮闪烁</w:t>
      </w:r>
    </w:p>
    <w:p>
      <w:pPr>
        <w:pStyle w:val="ListBullet"/>
        <w:spacing w:line="360" w:lineRule="auto"/>
        <w:ind w:left="340"/>
      </w:pPr>
      <w:r>
        <w:t>接口接入状态：BMS / 簇控 / 消防 / 环境 / 视频 / EMS 6 个接口的实时延迟、最近更新、累计帧数、状态</w:t>
      </w:r>
    </w:p>
    <w:p>
      <w:pPr>
        <w:pStyle w:val="ListBullet"/>
        <w:spacing w:line="360" w:lineRule="auto"/>
        <w:ind w:left="340"/>
      </w:pPr>
      <w:r>
        <w:t>帧率切换：1 Hz / 2 Hz / 5 Hz；支持暂停/继续；支持全屏</w:t>
      </w:r>
    </w:p>
    <w:p>
      <w:pPr>
        <w:pStyle w:val="Heading3"/>
      </w:pPr>
      <w:r>
        <w:t>7.1.2  技术实现</w:t>
      </w:r>
    </w:p>
    <w:p>
      <w:pPr>
        <w:spacing w:line="372" w:lineRule="auto"/>
        <w:ind w:firstLine="420"/>
      </w:pPr>
      <w:r>
        <w:rPr>
          <w:b/>
        </w:rPr>
        <w:t>数据源</w:t>
      </w:r>
      <w:r>
        <w:t>：自研实时数据库通过 WebSocket 推送</w:t>
      </w:r>
    </w:p>
    <w:p>
      <w:pPr>
        <w:spacing w:line="372" w:lineRule="auto"/>
        <w:ind w:firstLine="420"/>
      </w:pPr>
      <w:r>
        <w:rPr>
          <w:b/>
        </w:rPr>
        <w:t>数据延迟</w:t>
      </w:r>
      <w:r>
        <w:t>：端到端 &lt; 100 ms（从 BMS CAN 报文到大屏渲染）</w:t>
      </w:r>
    </w:p>
    <w:p>
      <w:pPr>
        <w:spacing w:line="372" w:lineRule="auto"/>
        <w:ind w:firstLine="420"/>
      </w:pPr>
      <w:r>
        <w:rPr>
          <w:b/>
        </w:rPr>
        <w:t>订阅模型</w:t>
      </w:r>
      <w:r>
        <w:t>：按选定的站点+PACK 路径订阅相关测点，切换路径时自动取消旧订阅</w:t>
      </w:r>
    </w:p>
    <w:p>
      <w:pPr>
        <w:pStyle w:val="Heading2"/>
      </w:pPr>
      <w:r>
        <w:t>7.2  PCS 变流器状态监控</w:t>
      </w:r>
    </w:p>
    <w:p>
      <w:pPr>
        <w:spacing w:line="384" w:lineRule="auto"/>
        <w:ind w:firstLine="420"/>
      </w:pPr>
      <w:r>
        <w:t>PCS（功率变流系统）作为储能站交直流转换的核心设备，其故障与起火可能影响整柜安全。平台从保险风控角度对 PCS 进行状态与异常监控，对接 PCS 群控系统获取关键状态指标。</w:t>
      </w:r>
    </w:p>
    <w:p>
      <w:pPr>
        <w:pStyle w:val="Heading3"/>
      </w:pPr>
      <w:r>
        <w:t>7.2.1  保险风控关注点</w:t>
      </w:r>
    </w:p>
    <w:p>
      <w:pPr>
        <w:pStyle w:val="ListBullet"/>
        <w:spacing w:line="360" w:lineRule="auto"/>
        <w:ind w:left="340"/>
      </w:pPr>
      <w:r>
        <w:t>PCS 状态机：待机 / 充电 / 放电 / 故障 四态，故障状态长期停留可能预示元器件失效</w:t>
      </w:r>
    </w:p>
    <w:p>
      <w:pPr>
        <w:pStyle w:val="ListBullet"/>
        <w:spacing w:line="360" w:lineRule="auto"/>
        <w:ind w:left="340"/>
      </w:pPr>
      <w:r>
        <w:t>IGBT 模块温度：长期高温（≥ 70℃）是热失控前兆</w:t>
      </w:r>
    </w:p>
    <w:p>
      <w:pPr>
        <w:pStyle w:val="ListBullet"/>
        <w:spacing w:line="360" w:lineRule="auto"/>
        <w:ind w:left="340"/>
      </w:pPr>
      <w:r>
        <w:t>直流母线 / 柜内温度：异常升高可能预示通风/散热故障</w:t>
      </w:r>
    </w:p>
    <w:p>
      <w:pPr>
        <w:pStyle w:val="ListBullet"/>
        <w:spacing w:line="360" w:lineRule="auto"/>
        <w:ind w:left="340"/>
      </w:pPr>
      <w:r>
        <w:t>转换效率：持续低于 95% 可能预示元器件老化，影响承保价值</w:t>
      </w:r>
    </w:p>
    <w:p>
      <w:pPr>
        <w:pStyle w:val="ListBullet"/>
        <w:spacing w:line="360" w:lineRule="auto"/>
        <w:ind w:left="340"/>
      </w:pPr>
      <w:r>
        <w:t>直流侧母线电压、直流电流、有功/无功功率：用于判断 PCS 是否处于设计工况</w:t>
      </w:r>
    </w:p>
    <w:p>
      <w:pPr>
        <w:pStyle w:val="Heading3"/>
      </w:pPr>
      <w:r>
        <w:t>7.2.2  数据来源</w:t>
      </w:r>
    </w:p>
    <w:p>
      <w:pPr>
        <w:spacing w:line="384" w:lineRule="auto"/>
        <w:ind w:firstLine="420"/>
      </w:pPr>
      <w:r>
        <w:t>平台通过对接 PCS 群控的 Modbus TCP 或 OPC UA 接口，以只读方式订阅状态字、IGBT 温度、效率、母线参数等保险风控关心的关键指标，不获取与保险无关的细节运行参数。</w:t>
      </w:r>
    </w:p>
    <w:p>
      <w:pPr>
        <w:pStyle w:val="Heading2"/>
      </w:pPr>
      <w:r>
        <w:t>7.3  数据接入可信度保障</w:t>
      </w:r>
    </w:p>
    <w:p>
      <w:pPr>
        <w:spacing w:line="384" w:lineRule="auto"/>
        <w:ind w:firstLine="420"/>
      </w:pPr>
      <w:r>
        <w:t>保险业务对数据真实性、完整性、连续性要求极高。理赔环节中数据采信的前提是"数据通道本身处于健康状态"——若接入侧丢包、延迟、断流，则采集到的数据可能不完整或失真，直接影响承保依据、核保结论、理赔证据的可靠性。本模块面向保险公司风控员与运营商运维员，对所有接口的数据采集健康度进行可视化监控，作为承保数据可信度的支撑性能力。</w:t>
      </w:r>
    </w:p>
    <w:p>
      <w:pPr>
        <w:pStyle w:val="Heading3"/>
      </w:pPr>
      <w:r>
        <w:t>7.3.1  功能要点</w:t>
      </w:r>
    </w:p>
    <w:p>
      <w:pPr>
        <w:pStyle w:val="ListBullet"/>
        <w:spacing w:line="360" w:lineRule="auto"/>
        <w:ind w:left="340"/>
      </w:pPr>
      <w:r>
        <w:t>接入概览 KPI：接入站点数、接口总数（按正常 / 异常 / 离线分级）、数据点位总数（含健康率）、实时流量、平均延迟、24h 异常事件数</w:t>
      </w:r>
    </w:p>
    <w:p>
      <w:pPr>
        <w:pStyle w:val="ListBullet"/>
        <w:spacing w:line="360" w:lineRule="auto"/>
        <w:ind w:left="340"/>
      </w:pPr>
      <w:r>
        <w:t>协议分布与流量：覆盖 CAN-J1939 / OPC UA / MQTT / Modbus / HTTP / DB-View 等主流协议，按协议堆叠展示流量趋势</w:t>
      </w:r>
    </w:p>
    <w:p>
      <w:pPr>
        <w:pStyle w:val="ListBullet"/>
        <w:spacing w:line="360" w:lineRule="auto"/>
        <w:ind w:left="340"/>
      </w:pPr>
      <w:r>
        <w:t>站点 × 接口健康度矩阵：直观查看各站各接口的数据完整率</w:t>
      </w:r>
    </w:p>
    <w:p>
      <w:pPr>
        <w:pStyle w:val="ListBullet"/>
        <w:spacing w:line="360" w:lineRule="auto"/>
        <w:ind w:left="340"/>
      </w:pPr>
      <w:r>
        <w:t>数据点位健康度：分级统计正常 / 降级 / 失败三类点位，配合自动重试与降级标记</w:t>
      </w:r>
    </w:p>
    <w:p>
      <w:pPr>
        <w:pStyle w:val="ListBullet"/>
        <w:spacing w:line="360" w:lineRule="auto"/>
        <w:ind w:left="340"/>
      </w:pPr>
      <w:r>
        <w:t>全量接口列表：含状态、协议、端点、点位数、延迟、丢包率、最近更新等关键指标，支持多维筛选</w:t>
      </w:r>
    </w:p>
    <w:p>
      <w:pPr>
        <w:pStyle w:val="ListBullet"/>
        <w:spacing w:line="360" w:lineRule="auto"/>
        <w:ind w:left="340"/>
      </w:pPr>
      <w:r>
        <w:t>数据接入异常事件流：当接口丢包、断流、延迟超阈时记录事件并通知，便于及时恢复以保证数据完整</w:t>
      </w:r>
    </w:p>
    <w:p>
      <w:pPr>
        <w:pStyle w:val="Heading3"/>
      </w:pPr>
      <w:r>
        <w:t>7.3.2  保险价值</w:t>
      </w:r>
    </w:p>
    <w:p>
      <w:pPr>
        <w:spacing w:line="384" w:lineRule="auto"/>
        <w:ind w:firstLine="420"/>
      </w:pPr>
      <w:r>
        <w:t>在事故理赔环节，本模块的接入健康度记录可作为"数据是否完整可信"的辅助证据，若理赔证据所属时段接入完整率 ≥ 99%，则可作为数据采信依据；反之则需结合冗余源补全。这是平台数据采信链条的重要补充能力。</w:t>
      </w:r>
    </w:p>
    <w:p>
      <w:pPr>
        <w:pStyle w:val="Heading2"/>
      </w:pPr>
      <w:r>
        <w:t>7.4  承保设备管理</w:t>
      </w:r>
    </w:p>
    <w:p>
      <w:pPr>
        <w:spacing w:line="384" w:lineRule="auto"/>
        <w:ind w:firstLine="420"/>
      </w:pPr>
      <w:r>
        <w:t>面向承保侧的设备数字档案管理，以四级树形导航为核心，详情面板按设备类型自适应展示。</w:t>
      </w:r>
    </w:p>
    <w:p>
      <w:pPr>
        <w:pStyle w:val="Heading3"/>
      </w:pPr>
      <w:r>
        <w:t>7.4.1  功能要点</w:t>
      </w:r>
    </w:p>
    <w:p>
      <w:pPr>
        <w:pStyle w:val="ListBullet"/>
        <w:spacing w:line="360" w:lineRule="auto"/>
        <w:ind w:left="340"/>
      </w:pPr>
      <w:r>
        <w:t>站点列表与树形导航：左侧站点选择 + 站-舱-簇-PACK 四级树，每节点带类型徽章</w:t>
      </w:r>
    </w:p>
    <w:p>
      <w:pPr>
        <w:pStyle w:val="ListBullet"/>
        <w:spacing w:line="360" w:lineRule="auto"/>
        <w:ind w:left="340"/>
      </w:pPr>
      <w:r>
        <w:t>详情面板四 Tab 切换：实时数据 / 历史曲线 / 单体分布 / 事件日志</w:t>
      </w:r>
    </w:p>
    <w:p>
      <w:pPr>
        <w:pStyle w:val="ListBullet"/>
        <w:spacing w:line="360" w:lineRule="auto"/>
        <w:ind w:left="340"/>
      </w:pPr>
      <w:r>
        <w:t>Tab 1 · 实时数据：根据节点类型展示不同字段（站点台账+层级结构 / 舱内环境+消防 / 簇电参数 / PACK 电芯参数）</w:t>
      </w:r>
    </w:p>
    <w:p>
      <w:pPr>
        <w:pStyle w:val="ListBullet"/>
        <w:spacing w:line="360" w:lineRule="auto"/>
        <w:ind w:left="340"/>
      </w:pPr>
      <w:r>
        <w:t>Tab 2 · 历史曲线：根据节点类型展示 3-5 路曲线，支持近 24h / 7d / 30d 时段切换，含数据完整率</w:t>
      </w:r>
    </w:p>
    <w:p>
      <w:pPr>
        <w:pStyle w:val="ListBullet"/>
        <w:spacing w:line="360" w:lineRule="auto"/>
        <w:ind w:left="340"/>
      </w:pPr>
      <w:r>
        <w:t>Tab 3 · 单体分布：PACK 显示 104 节电芯条形图（含均值参考线、5 维 KPI、压差极差统计）；簇/舱/站显示对应粒度的电压/负载分布</w:t>
      </w:r>
    </w:p>
    <w:p>
      <w:pPr>
        <w:pStyle w:val="ListBullet"/>
        <w:spacing w:line="360" w:lineRule="auto"/>
        <w:ind w:left="340"/>
      </w:pPr>
      <w:r>
        <w:t>Tab 4 · 事件日志：节点相关告警、操作、巡检、整改、健康度更新事件，按等级带左边色条</w:t>
      </w:r>
    </w:p>
    <w:p>
      <w:pPr>
        <w:pStyle w:val="Heading3"/>
      </w:pPr>
      <w:r>
        <w:t>7.4.2  数据接入与展示分离</w:t>
      </w:r>
    </w:p>
    <w:p>
      <w:pPr>
        <w:spacing w:line="384" w:lineRule="auto"/>
        <w:ind w:firstLine="420"/>
      </w:pPr>
      <w:r>
        <w:t>设备页中 Tab 2 的历史曲线直接查询时序数据库的降采样数据（保证大跨度查询性能），Tab 1 的实时字段则订阅自研 RTDB（保证最新值）。两条数据通道独立，互不影响。</w:t>
      </w:r>
    </w:p>
    <w:p>
      <w:pPr>
        <w:pStyle w:val="Heading2"/>
      </w:pPr>
      <w:r>
        <w:t>7.5  承保证据固化与存证体系</w:t>
      </w:r>
    </w:p>
    <w:p>
      <w:pPr>
        <w:pStyle w:val="Heading3"/>
      </w:pPr>
      <w:r>
        <w:t>7.5.1  承保证据范围</w:t>
      </w:r>
    </w:p>
    <w:p>
      <w:pPr>
        <w:pStyle w:val="ListBullet"/>
        <w:spacing w:line="360" w:lineRule="auto"/>
        <w:ind w:left="340"/>
      </w:pPr>
      <w:r>
        <w:t>设备初始状态数据：投运状态、出厂状态、承保时电压 / 温度 / 绝缘 / 健康基线</w:t>
      </w:r>
    </w:p>
    <w:p>
      <w:pPr>
        <w:pStyle w:val="ListBullet"/>
        <w:spacing w:line="360" w:lineRule="auto"/>
        <w:ind w:left="340"/>
      </w:pPr>
      <w:r>
        <w:t>关键参数阈值基线：正常运行范围、告警阈值、保护阈值、消防联动阈值</w:t>
      </w:r>
    </w:p>
    <w:p>
      <w:pPr>
        <w:pStyle w:val="ListBullet"/>
        <w:spacing w:line="360" w:lineRule="auto"/>
        <w:ind w:left="340"/>
      </w:pPr>
      <w:r>
        <w:t>设备结构与配置信息：站-舱-簇-PACK 层级关系、型号、厂家、批次、年限、消防配置</w:t>
      </w:r>
    </w:p>
    <w:p>
      <w:pPr>
        <w:pStyle w:val="ListBullet"/>
        <w:spacing w:line="360" w:lineRule="auto"/>
        <w:ind w:left="340"/>
      </w:pPr>
      <w:r>
        <w:t>环境与安全基线：舱内正常温湿度、气体正常值、消防设施正常状态</w:t>
      </w:r>
    </w:p>
    <w:p>
      <w:pPr>
        <w:pStyle w:val="ListBullet"/>
        <w:spacing w:line="360" w:lineRule="auto"/>
        <w:ind w:left="340"/>
      </w:pPr>
      <w:r>
        <w:t>视觉与图像基线：舱内、PACK、母线排、消防设施的视频截图与外观状态</w:t>
      </w:r>
    </w:p>
    <w:p>
      <w:pPr>
        <w:pStyle w:val="Heading3"/>
      </w:pPr>
      <w:r>
        <w:t>7.5.2  存证技术机制</w:t>
      </w:r>
    </w:p>
    <w:p>
      <w:pPr>
        <w:pStyle w:val="ListBullet"/>
        <w:spacing w:line="360" w:lineRule="auto"/>
        <w:ind w:left="340"/>
      </w:pPr>
      <w:r>
        <w:t>数据加密固化，不可修改</w:t>
      </w:r>
    </w:p>
    <w:p>
      <w:pPr>
        <w:pStyle w:val="ListBullet"/>
        <w:spacing w:line="360" w:lineRule="auto"/>
        <w:ind w:left="340"/>
      </w:pPr>
      <w:r>
        <w:t>权威时间戳认证（RFC 3161），时间不可篡改</w:t>
      </w:r>
    </w:p>
    <w:p>
      <w:pPr>
        <w:pStyle w:val="ListBullet"/>
        <w:spacing w:line="360" w:lineRule="auto"/>
        <w:ind w:left="340"/>
      </w:pPr>
      <w:r>
        <w:t>SHA-256 哈希值唯一校验，任何修改均失效</w:t>
      </w:r>
    </w:p>
    <w:p>
      <w:pPr>
        <w:pStyle w:val="ListBullet"/>
        <w:spacing w:line="360" w:lineRule="auto"/>
        <w:ind w:left="340"/>
      </w:pPr>
      <w:r>
        <w:t>区块链存证（联盟链 / 长安链 / Hyperledger Fabric 可选），实现司法级可信</w:t>
      </w:r>
    </w:p>
    <w:p>
      <w:pPr>
        <w:pStyle w:val="ListBullet"/>
        <w:spacing w:line="360" w:lineRule="auto"/>
        <w:ind w:left="340"/>
      </w:pPr>
      <w:r>
        <w:t>长期安全归档，保存周期不低于保险期限 + 5 年</w:t>
      </w:r>
    </w:p>
    <w:p>
      <w:pPr>
        <w:pStyle w:val="Heading3"/>
      </w:pPr>
      <w:r>
        <w:t>7.5.3  输出成果</w:t>
      </w:r>
    </w:p>
    <w:p>
      <w:pPr>
        <w:spacing w:line="384" w:lineRule="auto"/>
        <w:ind w:firstLine="420"/>
      </w:pPr>
      <w:r>
        <w:t>平台自动生成《承保证据固化报告》，含证据编号、设备信息、初始基线、存证时间、哈希值、链上高度、有效性声明，可直接作为保险合同附件，具备法律效力。</w:t>
      </w:r>
    </w:p>
    <w:p>
      <w:pPr>
        <w:pStyle w:val="Heading2"/>
      </w:pPr>
      <w:r>
        <w:t>7.6  自主核保与智能续保决策</w:t>
      </w:r>
    </w:p>
    <w:p>
      <w:pPr>
        <w:pStyle w:val="Heading3"/>
      </w:pPr>
      <w:r>
        <w:t>7.6.1  风险评分体系（满分 100 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1"/>
              </w:rPr>
              <w:t>权重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1"/>
              </w:rPr>
              <w:t>评分子项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设备健康风险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电压稳定性、温度均衡性、绝缘状态、SOH、故障频次、恢复时长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隐患告警风险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告警总次数、严重告警占比、未恢复告警数、重复率、热失控相关告警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运维合规风险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巡检完成率、隐患整改率、年检合格率、消防完好率、操作规范率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环境与安全风险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温湿度超标时长、气体异常、消防故障、舱门异常开启</w:t>
            </w:r>
          </w:p>
        </w:tc>
      </w:tr>
    </w:tbl>
    <w:p>
      <w:pPr>
        <w:pStyle w:val="Heading3"/>
      </w:pPr>
      <w:r>
        <w:t>7.6.2  自主核保自动决策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评分区间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风险等级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承保决策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费率建议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90-100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低风险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正常承保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标准费率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75-89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中低风险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正常承保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小幅优惠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60-74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中风险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条件承保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费率上浮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&lt;60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不予承保 / 专项评估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line="384" w:lineRule="auto"/>
        <w:ind w:firstLine="420"/>
      </w:pPr>
      <w:r>
        <w:t>系统自动生成《核保风险评估报告》，含评分明细、风险清单、承保建议、费率区间。</w:t>
      </w:r>
    </w:p>
    <w:p>
      <w:pPr>
        <w:pStyle w:val="Heading3"/>
      </w:pPr>
      <w:r>
        <w:t>7.6.3  智能续保完整流程</w:t>
      </w:r>
    </w:p>
    <w:p>
      <w:pPr>
        <w:pStyle w:val="ListBullet"/>
        <w:spacing w:line="360" w:lineRule="auto"/>
        <w:ind w:left="340"/>
      </w:pPr>
      <w:r>
        <w:t>数据自动提取：近 12 个月运行、告警、隐患、巡检、故障、消防事件全量数据</w:t>
      </w:r>
    </w:p>
    <w:p>
      <w:pPr>
        <w:pStyle w:val="ListBullet"/>
        <w:spacing w:line="360" w:lineRule="auto"/>
        <w:ind w:left="340"/>
      </w:pPr>
      <w:r>
        <w:t>风险趋势自动分析：对比承保初期 / 中期 / 末期，研判健康、隐患、合规变化趋势</w:t>
      </w:r>
    </w:p>
    <w:p>
      <w:pPr>
        <w:pStyle w:val="ListBullet"/>
        <w:spacing w:line="360" w:lineRule="auto"/>
        <w:ind w:left="340"/>
      </w:pPr>
      <w:r>
        <w:t>续保等级自动判定：风险下降 → 费率下调；稳定 → 维持；上升 → 上浮；恶化 → 拒保</w:t>
      </w:r>
    </w:p>
    <w:p>
      <w:pPr>
        <w:pStyle w:val="ListBullet"/>
        <w:spacing w:line="360" w:lineRule="auto"/>
        <w:ind w:left="340"/>
      </w:pPr>
      <w:r>
        <w:t>续保提醒自动推送：提前 30/15/7 天自动提醒</w:t>
      </w:r>
    </w:p>
    <w:p>
      <w:pPr>
        <w:pStyle w:val="ListBullet"/>
        <w:spacing w:line="360" w:lineRule="auto"/>
        <w:ind w:left="340"/>
      </w:pPr>
      <w:r>
        <w:t>续保报告自动生成：《年度风险分析报告》《续保可行性评估报告》《续保费率建议报告》</w:t>
      </w:r>
    </w:p>
    <w:p>
      <w:pPr>
        <w:pStyle w:val="Heading2"/>
      </w:pPr>
      <w:r>
        <w:t>7.7  事故全维度数据溯源与回放</w:t>
      </w:r>
    </w:p>
    <w:p>
      <w:pPr>
        <w:spacing w:line="384" w:lineRule="auto"/>
        <w:ind w:firstLine="420"/>
      </w:pPr>
      <w:r>
        <w:t>针对储能行业理赔难、争议大、数据分散的核心痛点，平台提供两套互补能力：事故溯源（基于事件链的快速分析）与数据回放（基于时间轴的全量重现）。</w:t>
      </w:r>
    </w:p>
    <w:p>
      <w:pPr>
        <w:pStyle w:val="Heading3"/>
      </w:pPr>
      <w:r>
        <w:t>7.7.1  事故溯源</w:t>
      </w:r>
    </w:p>
    <w:p>
      <w:pPr>
        <w:pStyle w:val="ListBullet"/>
        <w:spacing w:line="360" w:lineRule="auto"/>
        <w:ind w:left="340"/>
      </w:pPr>
      <w:r>
        <w:t>事故前 72 小时全维度数据：PACK 电压 / 温度 / 绝缘曲线；簇电流 / 保护状态；舱温湿度 / 气体 / 消防状态；站负荷 / 事件 / 操作日志</w:t>
      </w:r>
    </w:p>
    <w:p>
      <w:pPr>
        <w:pStyle w:val="ListBullet"/>
        <w:spacing w:line="360" w:lineRule="auto"/>
        <w:ind w:left="340"/>
      </w:pPr>
      <w:r>
        <w:t>事故触发关键数据：首告警时间、位置、类型、数据突变点、保护动作时间、消防启动时间</w:t>
      </w:r>
    </w:p>
    <w:p>
      <w:pPr>
        <w:pStyle w:val="ListBullet"/>
        <w:spacing w:line="360" w:lineRule="auto"/>
        <w:ind w:left="340"/>
      </w:pPr>
      <w:r>
        <w:t>应急处置全过程：运维操作、远程指令、消防联动、报警推送、外援处置记录</w:t>
      </w:r>
    </w:p>
    <w:p>
      <w:pPr>
        <w:pStyle w:val="ListBullet"/>
        <w:spacing w:line="360" w:lineRule="auto"/>
        <w:ind w:left="340"/>
      </w:pPr>
      <w:r>
        <w:t>设备状态全程序列：正常 → 异常 → 预警 → 告警 → 保护 → 事故 完整链</w:t>
      </w:r>
    </w:p>
    <w:p>
      <w:pPr>
        <w:pStyle w:val="ListBullet"/>
        <w:spacing w:line="360" w:lineRule="auto"/>
        <w:ind w:left="340"/>
      </w:pPr>
      <w:r>
        <w:t>辅助证据：巡检、隐患、整改、年检、历史同类告警、视频截图 / 索引</w:t>
      </w:r>
    </w:p>
    <w:p>
      <w:pPr>
        <w:pStyle w:val="Heading3"/>
      </w:pPr>
      <w:r>
        <w:t>7.7.2  数据回放（新增）</w:t>
      </w:r>
    </w:p>
    <w:p>
      <w:pPr>
        <w:spacing w:line="384" w:lineRule="auto"/>
        <w:ind w:firstLine="420"/>
      </w:pPr>
      <w:r>
        <w:t>在事故溯源基础上提供"游标式数据回放"能力，相当于事故现场的"行车记录仪"，配合实时数据库的高频数据池，可对秒级粒度全维度数据进行回放。</w:t>
      </w:r>
    </w:p>
    <w:p>
      <w:pPr>
        <w:pStyle w:val="ListBullet"/>
        <w:spacing w:line="360" w:lineRule="auto"/>
        <w:ind w:left="340"/>
      </w:pPr>
      <w:r>
        <w:t>选定时间窗口（开始时间 → 结束时间），自动加载该区间全量秒级数据</w:t>
      </w:r>
    </w:p>
    <w:p>
      <w:pPr>
        <w:pStyle w:val="ListBullet"/>
        <w:spacing w:line="360" w:lineRule="auto"/>
        <w:ind w:left="340"/>
      </w:pPr>
      <w:r>
        <w:t>当前帧 KPI 大字显示当下时刻的 7 项关键参数，随游标实时刷新</w:t>
      </w:r>
    </w:p>
    <w:p>
      <w:pPr>
        <w:pStyle w:val="ListBullet"/>
        <w:spacing w:line="360" w:lineRule="auto"/>
        <w:ind w:left="340"/>
      </w:pPr>
      <w:r>
        <w:t>多通道时序图带事件标注：曲线上以彩色 pin 钉住关键事件（首预警、热失控、消防启动、运维拉闸、恢复）</w:t>
      </w:r>
    </w:p>
    <w:p>
      <w:pPr>
        <w:pStyle w:val="ListBullet"/>
        <w:spacing w:line="360" w:lineRule="auto"/>
        <w:ind w:left="340"/>
      </w:pPr>
      <w:r>
        <w:t>单体电压条形图与温度场热力图随游标变化（事故时刻 PACK-07 电芯电压塌陷、温度场中心区域变红）</w:t>
      </w:r>
    </w:p>
    <w:p>
      <w:pPr>
        <w:pStyle w:val="ListBullet"/>
        <w:spacing w:line="360" w:lineRule="auto"/>
        <w:ind w:left="340"/>
      </w:pPr>
      <w:r>
        <w:t>深色播放器条：⏮ ▶ ⏭ ↻ + 滑块进度 + 1x/2x/5x/10x/30x 倍速切换</w:t>
      </w:r>
    </w:p>
    <w:p>
      <w:pPr>
        <w:pStyle w:val="ListBullet"/>
        <w:spacing w:line="360" w:lineRule="auto"/>
        <w:ind w:left="340"/>
      </w:pPr>
      <w:r>
        <w:t>彩色事件流胶囊，点击事件直接跳转至该时刻</w:t>
      </w:r>
    </w:p>
    <w:p>
      <w:pPr>
        <w:pStyle w:val="Heading3"/>
      </w:pPr>
      <w:r>
        <w:t>7.7.3  核心价值</w:t>
      </w:r>
    </w:p>
    <w:p>
      <w:pPr>
        <w:pStyle w:val="ListBullet"/>
        <w:spacing w:line="360" w:lineRule="auto"/>
        <w:ind w:left="340"/>
      </w:pPr>
      <w:r>
        <w:t>溯源时间从 7 天缩短至 30 分钟内</w:t>
      </w:r>
    </w:p>
    <w:p>
      <w:pPr>
        <w:pStyle w:val="ListBullet"/>
        <w:spacing w:line="360" w:lineRule="auto"/>
        <w:ind w:left="340"/>
      </w:pPr>
      <w:r>
        <w:t>数据权威、原生、不可篡改</w:t>
      </w:r>
    </w:p>
    <w:p>
      <w:pPr>
        <w:pStyle w:val="ListBullet"/>
        <w:spacing w:line="360" w:lineRule="auto"/>
        <w:ind w:left="340"/>
      </w:pPr>
      <w:r>
        <w:t>事故链完整、时间精准、逻辑清晰</w:t>
      </w:r>
    </w:p>
    <w:p>
      <w:pPr>
        <w:pStyle w:val="ListBullet"/>
        <w:spacing w:line="360" w:lineRule="auto"/>
        <w:ind w:left="340"/>
      </w:pPr>
      <w:r>
        <w:t>责任边界明确，理赔争议大幅下降</w:t>
      </w:r>
    </w:p>
    <w:p>
      <w:pPr>
        <w:pStyle w:val="ListBullet"/>
        <w:spacing w:line="360" w:lineRule="auto"/>
        <w:ind w:left="340"/>
      </w:pPr>
      <w:r>
        <w:t>回放视频化展示，便于向法庭、监管、客户清晰演示</w:t>
      </w:r>
    </w:p>
    <w:p>
      <w:pPr>
        <w:pStyle w:val="Heading2"/>
      </w:pPr>
      <w:r>
        <w:t>7.8  告警规则引擎</w:t>
      </w:r>
    </w:p>
    <w:p>
      <w:pPr>
        <w:spacing w:line="384" w:lineRule="auto"/>
        <w:ind w:firstLine="420"/>
      </w:pPr>
      <w:r>
        <w:t>面向运营商与保险公司的可视化规则配置中心，无需编码即可定义告警规则并即时上线，规则触发由自研实时数据库的内置规则引擎在毫秒级执行。</w:t>
      </w:r>
    </w:p>
    <w:p>
      <w:pPr>
        <w:pStyle w:val="Heading3"/>
      </w:pPr>
      <w:r>
        <w:t>7.8.1  功能要点</w:t>
      </w:r>
    </w:p>
    <w:p>
      <w:pPr>
        <w:pStyle w:val="ListBullet"/>
        <w:spacing w:line="360" w:lineRule="auto"/>
        <w:ind w:left="340"/>
      </w:pPr>
      <w:r>
        <w:t>规则总览：规则总数、24h 命中、7d 命中、严重级规则、模板库 28 套行业最佳实践</w:t>
      </w:r>
    </w:p>
    <w:p>
      <w:pPr>
        <w:pStyle w:val="ListBullet"/>
        <w:spacing w:line="360" w:lineRule="auto"/>
        <w:ind w:left="340"/>
      </w:pPr>
      <w:r>
        <w:t>多维条件编辑：16 种指标（按 BMS / 环境 / 消防 / PCS 分组）× 7 种运算符（&gt;, ≥, &lt;, ≤, =, 变化超过, 变化速率）× 阈值 × 持续时间</w:t>
      </w:r>
    </w:p>
    <w:p>
      <w:pPr>
        <w:pStyle w:val="ListBullet"/>
        <w:spacing w:line="360" w:lineRule="auto"/>
        <w:ind w:left="340"/>
      </w:pPr>
      <w:r>
        <w:t>条件组合：AND（全部满足）/ OR（任一满足）灵活切换</w:t>
      </w:r>
    </w:p>
    <w:p>
      <w:pPr>
        <w:pStyle w:val="ListBullet"/>
        <w:spacing w:line="360" w:lineRule="auto"/>
        <w:ind w:left="340"/>
      </w:pPr>
      <w:r>
        <w:t>告警级别 4 档：严重 / 重要 / 一般 / 提示，颜色化标注</w:t>
      </w:r>
    </w:p>
    <w:p>
      <w:pPr>
        <w:pStyle w:val="ListBullet"/>
        <w:spacing w:line="360" w:lineRule="auto"/>
        <w:ind w:left="340"/>
      </w:pPr>
      <w:r>
        <w:t>冷却时间：同站同设备同规则冷却（防止抖动重复告警）</w:t>
      </w:r>
    </w:p>
    <w:p>
      <w:pPr>
        <w:pStyle w:val="ListBullet"/>
        <w:spacing w:line="360" w:lineRule="auto"/>
        <w:ind w:left="340"/>
      </w:pPr>
      <w:r>
        <w:t>动作链 6 选项：站内通知 / 短信 / 邮件 / Webhook / 自动生成工单 / 告警升级（按等级逐级通知）</w:t>
      </w:r>
    </w:p>
    <w:p>
      <w:pPr>
        <w:pStyle w:val="ListBullet"/>
        <w:spacing w:line="360" w:lineRule="auto"/>
        <w:ind w:left="340"/>
      </w:pPr>
      <w:r>
        <w:t>动作链全部为通知类操作，平台不向现场设备下发任何控制指令，符合非侵入接入原则</w:t>
      </w:r>
    </w:p>
    <w:p>
      <w:pPr>
        <w:pStyle w:val="ListBullet"/>
        <w:spacing w:line="360" w:lineRule="auto"/>
        <w:ind w:left="340"/>
      </w:pPr>
      <w:r>
        <w:t>规则启用/停用开关，无需重启</w:t>
      </w:r>
    </w:p>
    <w:p>
      <w:pPr>
        <w:pStyle w:val="Heading3"/>
      </w:pPr>
      <w:r>
        <w:t>7.8.2  规则模拟测试</w:t>
      </w:r>
    </w:p>
    <w:p>
      <w:pPr>
        <w:spacing w:line="384" w:lineRule="auto"/>
        <w:ind w:firstLine="420"/>
      </w:pPr>
      <w:r>
        <w:t>每条规则上线前可使用历史数据进行回放仿真：</w:t>
      </w:r>
    </w:p>
    <w:p>
      <w:pPr>
        <w:pStyle w:val="ListBullet"/>
        <w:spacing w:line="360" w:lineRule="auto"/>
        <w:ind w:left="340"/>
      </w:pPr>
      <w:r>
        <w:t>选定规则后点击"模拟测试"</w:t>
      </w:r>
    </w:p>
    <w:p>
      <w:pPr>
        <w:pStyle w:val="ListBullet"/>
        <w:spacing w:line="360" w:lineRule="auto"/>
        <w:ind w:left="340"/>
      </w:pPr>
      <w:r>
        <w:t>系统调用过去 7 天历史数据按当前规则逐条匹配</w:t>
      </w:r>
    </w:p>
    <w:p>
      <w:pPr>
        <w:pStyle w:val="ListBullet"/>
        <w:spacing w:line="360" w:lineRule="auto"/>
        <w:ind w:left="340"/>
      </w:pPr>
      <w:r>
        <w:t>输出命中数、误报数、命中率、平均间隔、命中样例（含时间、站点、位置、实际值）</w:t>
      </w:r>
    </w:p>
    <w:p>
      <w:pPr>
        <w:pStyle w:val="ListBullet"/>
        <w:spacing w:line="360" w:lineRule="auto"/>
        <w:ind w:left="340"/>
      </w:pPr>
      <w:r>
        <w:t>保险公司可据此评估规则上线前的误报率，避免规则一上线即被告警风暴淹没</w:t>
      </w:r>
    </w:p>
    <w:p>
      <w:pPr>
        <w:pStyle w:val="Heading3"/>
      </w:pPr>
      <w:r>
        <w:t>7.8.3  内置规则模板（部分）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1"/>
              </w:rPr>
              <w:t>规则编号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</w:rPr>
              <w:t>条件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1"/>
              </w:rPr>
              <w:t>级别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动作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热失控早期预警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温度&gt;45℃ AND 压差&gt;50mV 持续 30s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站内+短信+工单+告警升级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绝缘下降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簇绝缘&lt;500kΩ 持续 60s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站内+邮件+工单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烟雾/H₂ 复合预警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烟雾&gt;2.5 OR H₂&gt;200ppm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站内+短信+邮件+工单+告警升级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SOH 异常衰减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SOH 月度变化&lt;-1%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站内+邮件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消防设施告警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探测器报警 OR 灭火剂压力&lt;10MPa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站内+短信+工单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IGBT 过温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IGBT&gt;75℃ 持续 30s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PCS 效率劣化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PCS 效率&lt;95% 持续 300s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提示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站内+邮件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R-008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SOC 越限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SOC&lt;5% OR SOC&gt;98% 持续 60s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站内</w:t>
            </w:r>
          </w:p>
        </w:tc>
      </w:tr>
    </w:tbl>
    <w:p>
      <w:pPr>
        <w:pStyle w:val="Heading2"/>
      </w:pPr>
      <w:r>
        <w:t>7.9  风险监测与平台总览</w:t>
      </w:r>
    </w:p>
    <w:p>
      <w:pPr>
        <w:pStyle w:val="Heading3"/>
      </w:pPr>
      <w:r>
        <w:t>7.9.1  风险监测</w:t>
      </w:r>
    </w:p>
    <w:p>
      <w:pPr>
        <w:pStyle w:val="ListBullet"/>
        <w:spacing w:line="360" w:lineRule="auto"/>
        <w:ind w:left="340"/>
      </w:pPr>
      <w:r>
        <w:t>实时风险指数仪表盘</w:t>
      </w:r>
    </w:p>
    <w:p>
      <w:pPr>
        <w:pStyle w:val="ListBullet"/>
        <w:spacing w:line="360" w:lineRule="auto"/>
        <w:ind w:left="340"/>
      </w:pPr>
      <w:r>
        <w:t>承保站点 × 时段告警热力图（近 24h 分布）</w:t>
      </w:r>
    </w:p>
    <w:p>
      <w:pPr>
        <w:pStyle w:val="ListBullet"/>
        <w:spacing w:line="360" w:lineRule="auto"/>
        <w:ind w:left="340"/>
      </w:pPr>
      <w:r>
        <w:t>全网六维风控雷达（设备健康、隐患告警、运维合规、环境安全、消防完好、人员合规）</w:t>
      </w:r>
    </w:p>
    <w:p>
      <w:pPr>
        <w:pStyle w:val="ListBullet"/>
        <w:spacing w:line="360" w:lineRule="auto"/>
        <w:ind w:left="340"/>
      </w:pPr>
      <w:r>
        <w:t>实时告警明细：按等级筛选，含告警编号、时间、站点、位置、类型、持续时长、状态、处置操作</w:t>
      </w:r>
    </w:p>
    <w:p>
      <w:pPr>
        <w:pStyle w:val="Heading3"/>
      </w:pPr>
      <w:r>
        <w:t>7.9.2  平台总览</w:t>
      </w:r>
    </w:p>
    <w:p>
      <w:pPr>
        <w:pStyle w:val="ListBullet"/>
        <w:spacing w:line="360" w:lineRule="auto"/>
        <w:ind w:left="340"/>
      </w:pPr>
      <w:r>
        <w:t>8 项核心 KPI：承保站点数、承保总容量（MWh）、活动告警、存证记录、承保金额（亿）、高风险站点、续保即将到期、累计保费（万）</w:t>
      </w:r>
    </w:p>
    <w:p>
      <w:pPr>
        <w:pStyle w:val="ListBullet"/>
        <w:spacing w:line="360" w:lineRule="auto"/>
        <w:ind w:left="340"/>
      </w:pPr>
      <w:r>
        <w:t>14 日告警与风险趋势叠加：按严重度分层叠加 + 当日风险指数折线</w:t>
      </w:r>
    </w:p>
    <w:p>
      <w:pPr>
        <w:pStyle w:val="ListBullet"/>
        <w:spacing w:line="360" w:lineRule="auto"/>
        <w:ind w:left="340"/>
      </w:pPr>
      <w:r>
        <w:t>承保站点风险分布饼图（低/中低/中/高 四级）</w:t>
      </w:r>
    </w:p>
    <w:p>
      <w:pPr>
        <w:pStyle w:val="ListBullet"/>
        <w:spacing w:line="360" w:lineRule="auto"/>
        <w:ind w:left="340"/>
      </w:pPr>
      <w:r>
        <w:t>承保站点风险排行表（前 N 名，含厂家、容量、SOH、风险分、保险状态）</w:t>
      </w:r>
    </w:p>
    <w:p>
      <w:pPr>
        <w:pStyle w:val="ListBullet"/>
        <w:spacing w:line="360" w:lineRule="auto"/>
        <w:ind w:left="340"/>
      </w:pPr>
      <w:r>
        <w:t>实时告警卡：最近 7 条带左边色条、时间、持续时长、处置状态</w:t>
      </w:r>
    </w:p>
    <w:p>
      <w:pPr>
        <w:pStyle w:val="ListBullet"/>
        <w:spacing w:line="360" w:lineRule="auto"/>
        <w:ind w:left="340"/>
      </w:pPr>
      <w:r>
        <w:t>承保容量与保费增长趋势（双 Y 轴 + 三系列：累计容量+月度新增+累计保费）</w:t>
      </w:r>
    </w:p>
    <w:p>
      <w:pPr>
        <w:pStyle w:val="Heading1"/>
      </w:pPr>
      <w:r>
        <w:t>8  数据治理与安全保障体系</w:t>
      </w:r>
    </w:p>
    <w:p>
      <w:pPr>
        <w:pStyle w:val="Heading2"/>
      </w:pPr>
      <w:r>
        <w:t>8.1  时序数据生命周期管理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时间跨度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存储位置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数据粒度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1"/>
              </w:rPr>
              <w:t>压缩比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典型用途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超热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近 5 分钟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自研 RTDB（内存）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原始（毫秒-秒级）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实时大屏、规则触发、毫秒级溯源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 分钟 - 3 个月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TSDB（SSD）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秒级原始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12-15×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近期趋势、历史曲线、Tab 2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 个月 - 1 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TSDB（HDD）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分钟级聚合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20-25×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日报、周报、月报、年度分析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冷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 年 - 保险期 + 5 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对象存储 + Parquet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 分钟聚合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40×+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理赔溯源、合规审计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归档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&gt; 保险期 + 5 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归档存储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小时级聚合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60×+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法规要求的长期保留</w:t>
            </w:r>
          </w:p>
        </w:tc>
      </w:tr>
    </w:tbl>
    <w:p>
      <w:pPr>
        <w:spacing w:line="384" w:lineRule="auto"/>
        <w:ind w:firstLine="420"/>
      </w:pPr>
      <w:r>
        <w:t>数据生命周期由后台 Continuous Query 自动管理，无需人工干预。降采样保留 mean / max / min / p99 四种统计值，事故相关时段（事故前 72h + 事故后 24h）自动锁定原始粒度永久保留。</w:t>
      </w:r>
    </w:p>
    <w:p>
      <w:pPr>
        <w:pStyle w:val="Heading2"/>
      </w:pPr>
      <w:r>
        <w:t>8.2  数据安全体系</w:t>
      </w:r>
    </w:p>
    <w:p>
      <w:pPr>
        <w:spacing w:line="372" w:lineRule="auto"/>
        <w:ind w:firstLine="420"/>
      </w:pPr>
      <w:r>
        <w:rPr>
          <w:b/>
        </w:rPr>
        <w:t>传输安全</w:t>
      </w:r>
      <w:r>
        <w:t>：TLS 1.3 加密，防窃取、篡改、劫持；内部服务间双向 mTLS</w:t>
      </w:r>
    </w:p>
    <w:p>
      <w:pPr>
        <w:spacing w:line="372" w:lineRule="auto"/>
        <w:ind w:firstLine="420"/>
      </w:pPr>
      <w:r>
        <w:rPr>
          <w:b/>
        </w:rPr>
        <w:t>存储安全</w:t>
      </w:r>
      <w:r>
        <w:t>：AES-256 加密；证据数据独立加密隔离；密钥使用 KMS 管理</w:t>
      </w:r>
    </w:p>
    <w:p>
      <w:pPr>
        <w:spacing w:line="372" w:lineRule="auto"/>
        <w:ind w:firstLine="420"/>
      </w:pPr>
      <w:r>
        <w:rPr>
          <w:b/>
        </w:rPr>
        <w:t>权限安全</w:t>
      </w:r>
      <w:r>
        <w:t>：角色分权 + 功能分权 + 数据分权 + 时段分权，细粒度管控；支持 RBAC + ABAC 混合模型</w:t>
      </w:r>
    </w:p>
    <w:p>
      <w:pPr>
        <w:spacing w:line="372" w:lineRule="auto"/>
        <w:ind w:firstLine="420"/>
      </w:pPr>
      <w:r>
        <w:rPr>
          <w:b/>
        </w:rPr>
        <w:t>操作审计</w:t>
      </w:r>
      <w:r>
        <w:t>：登录、查询、导出、删除、配置全程留痕，写入只读审计日志，保留期 ≥ 保险期 + 5 年</w:t>
      </w:r>
    </w:p>
    <w:p>
      <w:pPr>
        <w:spacing w:line="372" w:lineRule="auto"/>
        <w:ind w:firstLine="420"/>
      </w:pPr>
      <w:r>
        <w:rPr>
          <w:b/>
        </w:rPr>
        <w:t>防篡改</w:t>
      </w:r>
      <w:r>
        <w:t>：承保、理赔、事故数据固化后只读、不可写、不可删；写入时计算 SHA-256，链上存证</w:t>
      </w:r>
    </w:p>
    <w:p>
      <w:pPr>
        <w:spacing w:line="372" w:lineRule="auto"/>
        <w:ind w:firstLine="420"/>
      </w:pPr>
      <w:r>
        <w:rPr>
          <w:b/>
        </w:rPr>
        <w:t>实时数据可信</w:t>
      </w:r>
      <w:r>
        <w:t>：自研 RTDB 每个数据点带 quality 字段，下游可根据质量标记判定可信度</w:t>
      </w:r>
    </w:p>
    <w:p>
      <w:pPr>
        <w:spacing w:line="372" w:lineRule="auto"/>
        <w:ind w:firstLine="420"/>
      </w:pPr>
      <w:r>
        <w:rPr>
          <w:b/>
        </w:rPr>
        <w:t>高可用</w:t>
      </w:r>
      <w:r>
        <w:t>：RTDB 主备热备 + 心跳检测 + 3 秒切换；TSDB 三副本；业务层无状态可水平扩展</w:t>
      </w:r>
    </w:p>
    <w:p>
      <w:pPr>
        <w:pStyle w:val="Heading2"/>
      </w:pPr>
      <w:r>
        <w:t>8.3  合规与隐私保护</w:t>
      </w:r>
    </w:p>
    <w:p>
      <w:pPr>
        <w:pStyle w:val="ListBullet"/>
        <w:spacing w:line="360" w:lineRule="auto"/>
        <w:ind w:left="340"/>
      </w:pPr>
      <w:r>
        <w:t>站点信息脱敏，对外报告涉及敏感字段（坐标、电网编号、人员）默认脱敏</w:t>
      </w:r>
    </w:p>
    <w:p>
      <w:pPr>
        <w:pStyle w:val="ListBullet"/>
        <w:spacing w:line="360" w:lineRule="auto"/>
        <w:ind w:left="340"/>
      </w:pPr>
      <w:r>
        <w:t>视频数据权限严格管控，仅授权角色可调阅</w:t>
      </w:r>
    </w:p>
    <w:p>
      <w:pPr>
        <w:pStyle w:val="ListBullet"/>
        <w:spacing w:line="360" w:lineRule="auto"/>
        <w:ind w:left="340"/>
      </w:pPr>
      <w:r>
        <w:t>严格遵守《网络安全法》《数据安全法》《个人信息保护法》《关键信息基础设施安全保护条例》</w:t>
      </w:r>
    </w:p>
    <w:p>
      <w:pPr>
        <w:pStyle w:val="ListBullet"/>
        <w:spacing w:line="360" w:lineRule="auto"/>
        <w:ind w:left="340"/>
      </w:pPr>
      <w:r>
        <w:t>支持等保三级合规审计</w:t>
      </w:r>
    </w:p>
    <w:p>
      <w:pPr>
        <w:pStyle w:val="Heading1"/>
      </w:pPr>
      <w:r>
        <w:t>9  系统接口详细设计</w:t>
      </w:r>
    </w:p>
    <w:p>
      <w:pPr>
        <w:pStyle w:val="Heading2"/>
      </w:pPr>
      <w:r>
        <w:t>9.1  外部对接接口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接口类型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对接对象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</w:rPr>
              <w:t>协议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</w:rPr>
              <w:t>采集内容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BMS 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电池管理系统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CAN-J1939 / MQTT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电压、温度、电流、绝缘、健康、告警、事件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簇控接口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簇控制器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Modbus RTU/TCP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簇电压电流、保护状态、跳闸记录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消防接口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消防主机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OPC UA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探测器状态、灭火系统状态、报警、故障、联动记录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环境接口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环境监测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温湿度、烟雾、H₂、VOC 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PCS 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PCS 群控 / 单机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Modbus TCP / OPC UA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交直流参数、谐波、温度、效率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运维接口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运维管理平台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巡检计划、记录、隐患台账、整改、闭环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视频接口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视频云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WebService / HTTP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视频状态、截图、录像索引、AI 分析结果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EMS 接口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站控 / EMS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DB-View / REST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全站运行状态、负荷、事件、操作日志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保险业务系统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保险公司核心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REST API / 文件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承保推送、核保回调、理赔数据、报表对接</w:t>
            </w:r>
          </w:p>
        </w:tc>
      </w:tr>
    </w:tbl>
    <w:p>
      <w:pPr>
        <w:pStyle w:val="Heading2"/>
      </w:pPr>
      <w:r>
        <w:t>9.2  内部服务接口</w:t>
      </w:r>
    </w:p>
    <w:p>
      <w:pPr>
        <w:pStyle w:val="ListBullet"/>
        <w:spacing w:line="360" w:lineRule="auto"/>
        <w:ind w:left="340"/>
      </w:pPr>
      <w:r>
        <w:t>RTDB 实时订阅接口（WebSocket / SSE / MQTT）</w:t>
      </w:r>
    </w:p>
    <w:p>
      <w:pPr>
        <w:pStyle w:val="ListBullet"/>
        <w:spacing w:line="360" w:lineRule="auto"/>
        <w:ind w:left="340"/>
      </w:pPr>
      <w:r>
        <w:t>时序数据查询接口（按 station_id + 时间窗 + metric 列表，含降采样选项）</w:t>
      </w:r>
    </w:p>
    <w:p>
      <w:pPr>
        <w:pStyle w:val="ListBullet"/>
        <w:spacing w:line="360" w:lineRule="auto"/>
        <w:ind w:left="340"/>
      </w:pPr>
      <w:r>
        <w:t>规则引擎管理接口（CRUD + 启停 + 模拟测试）</w:t>
      </w:r>
    </w:p>
    <w:p>
      <w:pPr>
        <w:pStyle w:val="ListBullet"/>
        <w:spacing w:line="360" w:lineRule="auto"/>
        <w:ind w:left="340"/>
      </w:pPr>
      <w:r>
        <w:t>承保数据查询接口</w:t>
      </w:r>
    </w:p>
    <w:p>
      <w:pPr>
        <w:pStyle w:val="ListBullet"/>
        <w:spacing w:line="360" w:lineRule="auto"/>
        <w:ind w:left="340"/>
      </w:pPr>
      <w:r>
        <w:t>证据存证接口（上链 / 校验 / 查询）</w:t>
      </w:r>
    </w:p>
    <w:p>
      <w:pPr>
        <w:pStyle w:val="ListBullet"/>
        <w:spacing w:line="360" w:lineRule="auto"/>
        <w:ind w:left="340"/>
      </w:pPr>
      <w:r>
        <w:t>报表生成接口（异步 + 回调）</w:t>
      </w:r>
    </w:p>
    <w:p>
      <w:pPr>
        <w:pStyle w:val="ListBullet"/>
        <w:spacing w:line="360" w:lineRule="auto"/>
        <w:ind w:left="340"/>
      </w:pPr>
      <w:r>
        <w:t>消息推送接口（站内 / 短信 / 邮件 / Webhook）</w:t>
      </w:r>
    </w:p>
    <w:p>
      <w:pPr>
        <w:pStyle w:val="ListBullet"/>
        <w:spacing w:line="360" w:lineRule="auto"/>
        <w:ind w:left="340"/>
      </w:pPr>
      <w:r>
        <w:t>用户权限接口（含 SSO 单点）</w:t>
      </w:r>
    </w:p>
    <w:p>
      <w:pPr>
        <w:pStyle w:val="Heading1"/>
      </w:pPr>
      <w:r>
        <w:t>10  项目实施计划与里程碑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1"/>
              </w:rPr>
              <w:t>周期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需求调研与方案设计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需求确认、接口清单、数据字典、详细设计、RTDB 与时序库选型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需求规格说明书、详细设计文档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接口开发与联调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协议适配器（CAN/Modbus/OPC UA/MQTT/REST）开发、数据库底座部署、接入网关、数据校验（并行）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接口联调通过、三库底座可用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平台功能开发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9 大业务模块开发、规则引擎、可视化大屏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功能开发完成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系统综合测试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功能、接口、压力、安全、数据一致性、RTDB 性能基准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测试报告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上线部署与初始化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生产环境、数据初始化、培训、权限配置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正式上线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试运行与验收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 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试运行、优化、验收、交付、运维移交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验收报告</w:t>
            </w:r>
          </w:p>
        </w:tc>
      </w:tr>
    </w:tbl>
    <w:p>
      <w:pPr>
        <w:spacing w:line="384" w:lineRule="auto"/>
        <w:ind w:firstLine="420"/>
      </w:pPr>
      <w:r>
        <w:rPr>
          <w:b/>
        </w:rPr>
        <w:t>项目总周期约 20 周。数据库底座搭建与接口开发并行推进，关键路径为接口对接质量。</w:t>
      </w:r>
    </w:p>
    <w:p>
      <w:pPr>
        <w:pStyle w:val="Heading1"/>
      </w:pPr>
      <w:r>
        <w:t>11  运行维护与技术保障体系</w:t>
      </w:r>
    </w:p>
    <w:p>
      <w:pPr>
        <w:pStyle w:val="Heading2"/>
      </w:pPr>
      <w:r>
        <w:t>11.1  日常运行维护</w:t>
      </w:r>
    </w:p>
    <w:p>
      <w:pPr>
        <w:pStyle w:val="ListBullet"/>
        <w:spacing w:line="360" w:lineRule="auto"/>
        <w:ind w:left="340"/>
      </w:pPr>
      <w:r>
        <w:t>7×24 小时平台监控</w:t>
      </w:r>
    </w:p>
    <w:p>
      <w:pPr>
        <w:pStyle w:val="ListBullet"/>
        <w:spacing w:line="360" w:lineRule="auto"/>
        <w:ind w:left="340"/>
      </w:pPr>
      <w:r>
        <w:t>RTDB / TSDB / RDB 三库的健康指标实时观测（写入速率、查询延迟、节点状态、磁盘使用率）</w:t>
      </w:r>
    </w:p>
    <w:p>
      <w:pPr>
        <w:pStyle w:val="ListBullet"/>
        <w:spacing w:line="360" w:lineRule="auto"/>
        <w:ind w:left="340"/>
      </w:pPr>
      <w:r>
        <w:t>接口运行维护与心跳告警</w:t>
      </w:r>
    </w:p>
    <w:p>
      <w:pPr>
        <w:pStyle w:val="ListBullet"/>
        <w:spacing w:line="360" w:lineRule="auto"/>
        <w:ind w:left="340"/>
      </w:pPr>
      <w:r>
        <w:t>数据健康检查（完整率、连续性、质量标记分布）</w:t>
      </w:r>
    </w:p>
    <w:p>
      <w:pPr>
        <w:pStyle w:val="ListBullet"/>
        <w:spacing w:line="360" w:lineRule="auto"/>
        <w:ind w:left="340"/>
      </w:pPr>
      <w:r>
        <w:t>定期巡检优化</w:t>
      </w:r>
    </w:p>
    <w:p>
      <w:pPr>
        <w:pStyle w:val="ListBullet"/>
        <w:spacing w:line="360" w:lineRule="auto"/>
        <w:ind w:left="340"/>
      </w:pPr>
      <w:r>
        <w:t>备份与恢复演练</w:t>
      </w:r>
    </w:p>
    <w:p>
      <w:pPr>
        <w:pStyle w:val="Heading2"/>
      </w:pPr>
      <w:r>
        <w:t>11.2  技术保障能力</w:t>
      </w:r>
    </w:p>
    <w:p>
      <w:pPr>
        <w:pStyle w:val="ListBullet"/>
        <w:spacing w:line="360" w:lineRule="auto"/>
        <w:ind w:left="340"/>
      </w:pPr>
      <w:r>
        <w:t>专职运维与开发团队</w:t>
      </w:r>
    </w:p>
    <w:p>
      <w:pPr>
        <w:pStyle w:val="ListBullet"/>
        <w:spacing w:line="360" w:lineRule="auto"/>
        <w:ind w:left="340"/>
      </w:pPr>
      <w:r>
        <w:t>远程 + 现场响应</w:t>
      </w:r>
    </w:p>
    <w:p>
      <w:pPr>
        <w:pStyle w:val="ListBullet"/>
        <w:spacing w:line="360" w:lineRule="auto"/>
        <w:ind w:left="340"/>
      </w:pPr>
      <w:r>
        <w:t>故障分级处理（P0 ≤ 15min, P1 ≤ 1h, P2 ≤ 4h, P3 ≤ 24h）</w:t>
      </w:r>
    </w:p>
    <w:p>
      <w:pPr>
        <w:pStyle w:val="ListBullet"/>
        <w:spacing w:line="360" w:lineRule="auto"/>
        <w:ind w:left="340"/>
      </w:pPr>
      <w:r>
        <w:t>定期版本迭代</w:t>
      </w:r>
    </w:p>
    <w:p>
      <w:pPr>
        <w:pStyle w:val="Heading2"/>
      </w:pPr>
      <w:r>
        <w:t>11.3  服务承诺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</w:rPr>
              <w:t>承诺值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平台整体可用性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≥ 99.9%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接口可用性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≥ 99.5%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实时数据库可用性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≥ 99.95%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故障响应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≤ 30 分钟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技术支持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7×24 小时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数据丢失窗口（RTDB 崩溃恢复）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≤ 30 秒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主备切换时间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≤ 3 秒</w:t>
            </w:r>
          </w:p>
        </w:tc>
      </w:tr>
    </w:tbl>
    <w:p>
      <w:pPr>
        <w:pStyle w:val="Heading1"/>
      </w:pPr>
      <w:r>
        <w:t>12  应用价值与预期效益</w:t>
      </w:r>
    </w:p>
    <w:p>
      <w:pPr>
        <w:pStyle w:val="Heading2"/>
      </w:pPr>
      <w:r>
        <w:t>12.1  对储能运营商</w:t>
      </w:r>
    </w:p>
    <w:p>
      <w:pPr>
        <w:pStyle w:val="ListBullet"/>
        <w:spacing w:line="360" w:lineRule="auto"/>
        <w:ind w:left="340"/>
      </w:pPr>
      <w:r>
        <w:t>设备数据统一管理：站-舱-簇-PACK 全层级数字档案，数据资产化</w:t>
      </w:r>
    </w:p>
    <w:p>
      <w:pPr>
        <w:pStyle w:val="ListBullet"/>
        <w:spacing w:line="360" w:lineRule="auto"/>
        <w:ind w:left="340"/>
      </w:pPr>
      <w:r>
        <w:t>实时安全监测：PACK 级秒级监控 + 16 路温度场 + 单体级电压可视化</w:t>
      </w:r>
    </w:p>
    <w:p>
      <w:pPr>
        <w:pStyle w:val="ListBullet"/>
        <w:spacing w:line="360" w:lineRule="auto"/>
        <w:ind w:left="340"/>
      </w:pPr>
      <w:r>
        <w:t>保险流程简化：承保资料自动生成，办理周期下降 60%</w:t>
      </w:r>
    </w:p>
    <w:p>
      <w:pPr>
        <w:pStyle w:val="ListBullet"/>
        <w:spacing w:line="360" w:lineRule="auto"/>
        <w:ind w:left="340"/>
      </w:pPr>
      <w:r>
        <w:t>事故响应加速：从事后报警转向事中预警 + 自动处置</w:t>
      </w:r>
    </w:p>
    <w:p>
      <w:pPr>
        <w:pStyle w:val="ListBullet"/>
        <w:spacing w:line="360" w:lineRule="auto"/>
        <w:ind w:left="340"/>
      </w:pPr>
      <w:r>
        <w:t>安全合规水平提升：覆盖等保三级合规与全程审计</w:t>
      </w:r>
    </w:p>
    <w:p>
      <w:pPr>
        <w:pStyle w:val="Heading2"/>
      </w:pPr>
      <w:r>
        <w:t>12.2  对保险公司</w:t>
      </w:r>
    </w:p>
    <w:p>
      <w:pPr>
        <w:pStyle w:val="ListBullet"/>
        <w:spacing w:line="360" w:lineRule="auto"/>
        <w:ind w:left="340"/>
      </w:pPr>
      <w:r>
        <w:t>承保有据可依：数据底座 + 证据存证打通承保数据闭环</w:t>
      </w:r>
    </w:p>
    <w:p>
      <w:pPr>
        <w:pStyle w:val="ListBullet"/>
        <w:spacing w:line="360" w:lineRule="auto"/>
        <w:ind w:left="340"/>
      </w:pPr>
      <w:r>
        <w:t>核保智能精准：四维风险评分模型 + 自动决策 + 费率建议</w:t>
      </w:r>
    </w:p>
    <w:p>
      <w:pPr>
        <w:pStyle w:val="ListBullet"/>
        <w:spacing w:line="360" w:lineRule="auto"/>
        <w:ind w:left="340"/>
      </w:pPr>
      <w:r>
        <w:t>续保自动高效：12 个月数据自动分析 + 趋势研判 + 策略生成</w:t>
      </w:r>
    </w:p>
    <w:p>
      <w:pPr>
        <w:pStyle w:val="ListBullet"/>
        <w:spacing w:line="360" w:lineRule="auto"/>
        <w:ind w:left="340"/>
      </w:pPr>
      <w:r>
        <w:t>理赔快速无争议：从 7 天压缩至 30 分钟，回放视频化展示</w:t>
      </w:r>
    </w:p>
    <w:p>
      <w:pPr>
        <w:pStyle w:val="ListBullet"/>
        <w:spacing w:line="360" w:lineRule="auto"/>
        <w:ind w:left="340"/>
      </w:pPr>
      <w:r>
        <w:t>风控前置降赔：规则引擎毫秒级触发 + 自动处置 + 模拟测试</w:t>
      </w:r>
    </w:p>
    <w:p>
      <w:pPr>
        <w:pStyle w:val="Heading2"/>
      </w:pPr>
      <w:r>
        <w:t>12.3  行业价值</w:t>
      </w:r>
    </w:p>
    <w:p>
      <w:pPr>
        <w:pStyle w:val="ListBullet"/>
        <w:spacing w:line="360" w:lineRule="auto"/>
        <w:ind w:left="340"/>
      </w:pPr>
      <w:r>
        <w:t>推动储能保险标准化、数字化、智能化</w:t>
      </w:r>
    </w:p>
    <w:p>
      <w:pPr>
        <w:pStyle w:val="ListBullet"/>
        <w:spacing w:line="360" w:lineRule="auto"/>
        <w:ind w:left="340"/>
      </w:pPr>
      <w:r>
        <w:t>为行业输出可复制的"时序库 + 自研实时库"技术底座经验</w:t>
      </w:r>
    </w:p>
    <w:p>
      <w:pPr>
        <w:pStyle w:val="ListBullet"/>
        <w:spacing w:line="360" w:lineRule="auto"/>
        <w:ind w:left="340"/>
      </w:pPr>
      <w:r>
        <w:t>构建安全可信的产业生态</w:t>
      </w:r>
    </w:p>
    <w:p>
      <w:pPr>
        <w:pStyle w:val="ListBullet"/>
        <w:spacing w:line="360" w:lineRule="auto"/>
        <w:ind w:left="340"/>
      </w:pPr>
      <w:r>
        <w:t>助力国家双碳战略目标</w:t>
      </w:r>
    </w:p>
    <w:p>
      <w:pPr>
        <w:pStyle w:val="Heading1"/>
      </w:pPr>
      <w:r>
        <w:t>13  结语</w:t>
      </w:r>
    </w:p>
    <w:p>
      <w:pPr>
        <w:spacing w:line="384" w:lineRule="auto"/>
        <w:ind w:firstLine="420"/>
      </w:pPr>
      <w:r>
        <w:t>本平台基于储能现有设备系统接口对接，以"自研实时数据库 + 时序数据库 + 关系数据库"三库分层架构为数据底座，实现站-舱-簇-PACK 全层级数据非侵入、安全、可信、毫秒到秒级、长周期归档与高效查询的端到端数据管理能力。在此之上深度融合保险全流程业务，构建实时监控、PCS 监控、数据采集网关、承保管理、承保证据、自主核保、智能续保、事故溯源与回放、告警规则引擎、风险监测的一体化能力。平台具备实施快、风险低、不改造、不侵入、价值高、可复制优势，可实现"承保有依据、核保有数据、续保有策略、风控有手段、理赔有证据、全过程可追溯"，为储能安全运营与保险高质量发展提供坚实数字化支撑，具备显著经济、社会与行业推广价值。</w:t>
      </w:r>
    </w:p>
    <w:p/>
    <w:p>
      <w:pPr>
        <w:jc w:val="right"/>
      </w:pPr>
      <w:r>
        <w:rPr>
          <w:b/>
          <w:color w:val="525C75"/>
        </w:rP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015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015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015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