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16: TalentLMS Sync Target (Real LMS Validation)</w:t>
      </w:r>
    </w:p>
    <w:p>
      <w:pPr>
        <w:spacing w:after="360"/>
      </w:pPr>
      <w:r>
        <w:rPr>
          <w:rFonts w:ascii="Arial" w:cs="Arial" w:eastAsia="Arial" w:hAnsi="Arial"/>
          <w:i/>
          <w:iCs/>
          <w:sz w:val="20"/>
          <w:szCs w:val="20"/>
        </w:rPr>
        <w:t xml:space="preserve">Bill Larsen, Backstage Essentials LLC | May 5,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Both Thinkific and Canvas have API access gated behind paid plans (or institutional admin permissions Bill does not have). The toolkit's Canvas and Thinkific sync targets are built and dry run validated, but neither has been pushed against a live instance, leaving real round trip validation incomplete.</w:t>
      </w:r>
    </w:p>
    <w:p>
      <w:pPr>
        <w:spacing w:after="120"/>
      </w:pPr>
      <w:r>
        <w:rPr>
          <w:rFonts w:ascii="Arial" w:cs="Arial" w:eastAsia="Arial" w:hAnsi="Arial"/>
          <w:sz w:val="22"/>
          <w:szCs w:val="22"/>
        </w:rPr>
        <w:t xml:space="preserve">TalentLMS has a permanent free tier (up to 5 users, 10 courses) that INCLUDES full API access. This makes it the only realistic free path to validating the toolkit against a real LMS. Phase 16 adds TalentLMS as a fifth sync target so the toolkit gets one end to end live LMS proof point.</w:t>
      </w:r>
    </w:p>
    <w:p>
      <w:pPr>
        <w:spacing w:after="120"/>
      </w:pPr>
      <w:r>
        <w:rPr>
          <w:rFonts w:ascii="Arial" w:cs="Arial" w:eastAsia="Arial" w:hAnsi="Arial"/>
          <w:sz w:val="22"/>
          <w:szCs w:val="22"/>
        </w:rPr>
        <w:t xml:space="preserve">Hand this doc to Claude Code when you are ready to implement.</w:t>
      </w:r>
    </w:p>
    <w:p>
      <w:pPr>
        <w:pStyle w:val="Heading1"/>
        <w:spacing w:after="180" w:before="360"/>
      </w:pPr>
      <w:r>
        <w:rPr>
          <w:rFonts w:ascii="Arial" w:cs="Arial" w:eastAsia="Arial" w:hAnsi="Arial"/>
          <w:b/>
          <w:bCs/>
          <w:sz w:val="32"/>
          <w:szCs w:val="32"/>
        </w:rPr>
        <w:t xml:space="preserve">1. Why TalentLMS</w:t>
      </w:r>
    </w:p>
    <w:p>
      <w:pPr>
        <w:pStyle w:val="ListParagraph"/>
        <w:numPr>
          <w:ilvl w:val="0"/>
          <w:numId w:val="2"/>
        </w:numPr>
        <w:spacing w:after="80"/>
      </w:pPr>
      <w:r>
        <w:rPr>
          <w:rFonts w:ascii="Arial" w:cs="Arial" w:eastAsia="Arial" w:hAnsi="Arial"/>
          <w:sz w:val="22"/>
          <w:szCs w:val="22"/>
        </w:rPr>
        <w:t xml:space="preserve">Permanent free tier with API access (the only major LMS that offers this)</w:t>
      </w:r>
    </w:p>
    <w:p>
      <w:pPr>
        <w:pStyle w:val="ListParagraph"/>
        <w:numPr>
          <w:ilvl w:val="0"/>
          <w:numId w:val="2"/>
        </w:numPr>
        <w:spacing w:after="80"/>
      </w:pPr>
      <w:r>
        <w:rPr>
          <w:rFonts w:ascii="Arial" w:cs="Arial" w:eastAsia="Arial" w:hAnsi="Arial"/>
          <w:sz w:val="22"/>
          <w:szCs w:val="22"/>
        </w:rPr>
        <w:t xml:space="preserve">Real LMS chrome: enrollment, gradebook, attempt tracking, certificates</w:t>
      </w:r>
    </w:p>
    <w:p>
      <w:pPr>
        <w:pStyle w:val="ListParagraph"/>
        <w:numPr>
          <w:ilvl w:val="0"/>
          <w:numId w:val="2"/>
        </w:numPr>
        <w:spacing w:after="80"/>
      </w:pPr>
      <w:r>
        <w:rPr>
          <w:rFonts w:ascii="Arial" w:cs="Arial" w:eastAsia="Arial" w:hAnsi="Arial"/>
          <w:sz w:val="22"/>
          <w:szCs w:val="22"/>
        </w:rPr>
        <w:t xml:space="preserve">REST API similar in shape to Thinkific and Canvas, so the build pattern is familiar</w:t>
      </w:r>
    </w:p>
    <w:p>
      <w:pPr>
        <w:pStyle w:val="ListParagraph"/>
        <w:numPr>
          <w:ilvl w:val="0"/>
          <w:numId w:val="2"/>
        </w:numPr>
        <w:spacing w:after="80"/>
      </w:pPr>
      <w:r>
        <w:rPr>
          <w:rFonts w:ascii="Arial" w:cs="Arial" w:eastAsia="Arial" w:hAnsi="Arial"/>
          <w:sz w:val="22"/>
          <w:szCs w:val="22"/>
        </w:rPr>
        <w:t xml:space="preserve">Free tier limits (5 users, 10 courses) are plenty for testing and even small course offerings</w:t>
      </w:r>
    </w:p>
    <w:p>
      <w:pPr>
        <w:pStyle w:val="ListParagraph"/>
        <w:numPr>
          <w:ilvl w:val="0"/>
          <w:numId w:val="2"/>
        </w:numPr>
        <w:spacing w:after="80"/>
      </w:pPr>
      <w:r>
        <w:rPr>
          <w:rFonts w:ascii="Arial" w:cs="Arial" w:eastAsia="Arial" w:hAnsi="Arial"/>
          <w:sz w:val="22"/>
          <w:szCs w:val="22"/>
        </w:rPr>
        <w:t xml:space="preserve">Validates that the toolkit's design (skills, sync targets, course YAML schema) generalizes beyond two LMS platforms</w:t>
      </w:r>
    </w:p>
    <w:p>
      <w:pPr>
        <w:pStyle w:val="Heading1"/>
        <w:spacing w:after="180" w:before="360"/>
      </w:pPr>
      <w:r>
        <w:rPr>
          <w:rFonts w:ascii="Arial" w:cs="Arial" w:eastAsia="Arial" w:hAnsi="Arial"/>
          <w:b/>
          <w:bCs/>
          <w:sz w:val="32"/>
          <w:szCs w:val="32"/>
        </w:rPr>
        <w:t xml:space="preserve">2. TalentLMS API Basics</w:t>
      </w:r>
    </w:p>
    <w:p>
      <w:pPr>
        <w:pStyle w:val="Heading2"/>
        <w:spacing w:after="140" w:before="280"/>
      </w:pPr>
      <w:r>
        <w:rPr>
          <w:rFonts w:ascii="Arial" w:cs="Arial" w:eastAsia="Arial" w:hAnsi="Arial"/>
          <w:b/>
          <w:bCs/>
          <w:sz w:val="26"/>
          <w:szCs w:val="26"/>
        </w:rPr>
        <w:t xml:space="preserve">2.1 Auth</w:t>
      </w:r>
    </w:p>
    <w:p>
      <w:pPr>
        <w:spacing w:after="120"/>
      </w:pPr>
      <w:r>
        <w:rPr>
          <w:rFonts w:ascii="Arial" w:cs="Arial" w:eastAsia="Arial" w:hAnsi="Arial"/>
          <w:sz w:val="22"/>
          <w:szCs w:val="22"/>
        </w:rPr>
        <w:t xml:space="preserve">TalentLMS uses HTTP Basic Auth with the API key as the username and any string as the password. Or, alternatively, the API key as a query parameter. Use HTTP Basic Auth in the toolkit since it is cleaner and matches the existing Canvas and Thinkific patterns.</w:t>
      </w:r>
    </w:p>
    <w:p>
      <w:pPr>
        <w:pStyle w:val="Heading2"/>
        <w:spacing w:after="140" w:before="280"/>
      </w:pPr>
      <w:r>
        <w:rPr>
          <w:rFonts w:ascii="Arial" w:cs="Arial" w:eastAsia="Arial" w:hAnsi="Arial"/>
          <w:b/>
          <w:bCs/>
          <w:sz w:val="26"/>
          <w:szCs w:val="26"/>
        </w:rPr>
        <w:t xml:space="preserve">2.2 Base URL</w:t>
      </w:r>
    </w:p>
    <w:p>
      <w:pPr>
        <w:shd w:fill="F4F4F4" w:val="clear"/>
        <w:spacing w:after="60"/>
      </w:pPr>
      <w:r>
        <w:rPr>
          <w:rFonts w:ascii="Courier New" w:cs="Courier New" w:eastAsia="Courier New" w:hAnsi="Courier New"/>
          <w:sz w:val="19"/>
          <w:szCs w:val="19"/>
        </w:rPr>
        <w:t xml:space="preserve">https://YOUR-DOMAIN.talentlms.com/api/v1</w:t>
      </w:r>
    </w:p>
    <w:p>
      <w:pPr>
        <w:spacing w:after="120"/>
      </w:pPr>
      <w:r>
        <w:rPr>
          <w:rFonts w:ascii="Arial" w:cs="Arial" w:eastAsia="Arial" w:hAnsi="Arial"/>
          <w:sz w:val="22"/>
          <w:szCs w:val="22"/>
        </w:rPr>
        <w:t xml:space="preserve">Each TalentLMS account has its own subdomain. Bill's account will get a unique URL after signup.</w:t>
      </w:r>
    </w:p>
    <w:p>
      <w:pPr>
        <w:pStyle w:val="Heading2"/>
        <w:spacing w:after="140" w:before="280"/>
      </w:pPr>
      <w:r>
        <w:rPr>
          <w:rFonts w:ascii="Arial" w:cs="Arial" w:eastAsia="Arial" w:hAnsi="Arial"/>
          <w:b/>
          <w:bCs/>
          <w:sz w:val="26"/>
          <w:szCs w:val="26"/>
        </w:rPr>
        <w:t xml:space="preserve">2.3 Endpoints</w:t>
      </w:r>
    </w:p>
    <w:p>
      <w:pPr>
        <w:pStyle w:val="ListParagraph"/>
        <w:numPr>
          <w:ilvl w:val="0"/>
          <w:numId w:val="2"/>
        </w:numPr>
        <w:spacing w:after="80"/>
      </w:pPr>
      <w:r>
        <w:rPr>
          <w:rFonts w:ascii="Arial" w:cs="Arial" w:eastAsia="Arial" w:hAnsi="Arial"/>
          <w:sz w:val="22"/>
          <w:szCs w:val="22"/>
        </w:rPr>
        <w:t xml:space="preserve">POST /coursecreate to create a course</w:t>
      </w:r>
    </w:p>
    <w:p>
      <w:pPr>
        <w:pStyle w:val="ListParagraph"/>
        <w:numPr>
          <w:ilvl w:val="0"/>
          <w:numId w:val="2"/>
        </w:numPr>
        <w:spacing w:after="80"/>
      </w:pPr>
      <w:r>
        <w:rPr>
          <w:rFonts w:ascii="Arial" w:cs="Arial" w:eastAsia="Arial" w:hAnsi="Arial"/>
          <w:sz w:val="22"/>
          <w:szCs w:val="22"/>
        </w:rPr>
        <w:t xml:space="preserve">POST /createcoursecategory if categories are needed</w:t>
      </w:r>
    </w:p>
    <w:p>
      <w:pPr>
        <w:pStyle w:val="ListParagraph"/>
        <w:numPr>
          <w:ilvl w:val="0"/>
          <w:numId w:val="2"/>
        </w:numPr>
        <w:spacing w:after="80"/>
      </w:pPr>
      <w:r>
        <w:rPr>
          <w:rFonts w:ascii="Arial" w:cs="Arial" w:eastAsia="Arial" w:hAnsi="Arial"/>
          <w:sz w:val="22"/>
          <w:szCs w:val="22"/>
        </w:rPr>
        <w:t xml:space="preserve">POST /createunit to add a section or unit to a course</w:t>
      </w:r>
    </w:p>
    <w:p>
      <w:pPr>
        <w:pStyle w:val="ListParagraph"/>
        <w:numPr>
          <w:ilvl w:val="0"/>
          <w:numId w:val="2"/>
        </w:numPr>
        <w:spacing w:after="80"/>
      </w:pPr>
      <w:r>
        <w:rPr>
          <w:rFonts w:ascii="Arial" w:cs="Arial" w:eastAsia="Arial" w:hAnsi="Arial"/>
          <w:sz w:val="22"/>
          <w:szCs w:val="22"/>
        </w:rPr>
        <w:t xml:space="preserve">POST /createunitfile to attach HTML content to a unit</w:t>
      </w:r>
    </w:p>
    <w:p>
      <w:pPr>
        <w:pStyle w:val="ListParagraph"/>
        <w:numPr>
          <w:ilvl w:val="0"/>
          <w:numId w:val="2"/>
        </w:numPr>
        <w:spacing w:after="80"/>
      </w:pPr>
      <w:r>
        <w:rPr>
          <w:rFonts w:ascii="Arial" w:cs="Arial" w:eastAsia="Arial" w:hAnsi="Arial"/>
          <w:sz w:val="22"/>
          <w:szCs w:val="22"/>
        </w:rPr>
        <w:t xml:space="preserve">POST /createcoursetest to add a quiz to a course</w:t>
      </w:r>
    </w:p>
    <w:p>
      <w:pPr>
        <w:pStyle w:val="ListParagraph"/>
        <w:numPr>
          <w:ilvl w:val="0"/>
          <w:numId w:val="2"/>
        </w:numPr>
        <w:spacing w:after="80"/>
      </w:pPr>
      <w:r>
        <w:rPr>
          <w:rFonts w:ascii="Arial" w:cs="Arial" w:eastAsia="Arial" w:hAnsi="Arial"/>
          <w:sz w:val="22"/>
          <w:szCs w:val="22"/>
        </w:rPr>
        <w:t xml:space="preserve">POST /createtestquestion for each question in a test</w:t>
      </w:r>
    </w:p>
    <w:p>
      <w:pPr>
        <w:pStyle w:val="ListParagraph"/>
        <w:numPr>
          <w:ilvl w:val="0"/>
          <w:numId w:val="2"/>
        </w:numPr>
        <w:spacing w:after="80"/>
      </w:pPr>
      <w:r>
        <w:rPr>
          <w:rFonts w:ascii="Arial" w:cs="Arial" w:eastAsia="Arial" w:hAnsi="Arial"/>
          <w:sz w:val="22"/>
          <w:szCs w:val="22"/>
        </w:rPr>
        <w:t xml:space="preserve">POST /addtocoursecategory to organize courses</w:t>
      </w:r>
    </w:p>
    <w:p>
      <w:pPr>
        <w:pStyle w:val="ListParagraph"/>
        <w:numPr>
          <w:ilvl w:val="0"/>
          <w:numId w:val="2"/>
        </w:numPr>
        <w:spacing w:after="80"/>
      </w:pPr>
      <w:r>
        <w:rPr>
          <w:rFonts w:ascii="Arial" w:cs="Arial" w:eastAsia="Arial" w:hAnsi="Arial"/>
          <w:sz w:val="22"/>
          <w:szCs w:val="22"/>
        </w:rPr>
        <w:t xml:space="preserve">GET /coursestatus to verify and check existing course state</w:t>
      </w:r>
    </w:p>
    <w:p>
      <w:pPr>
        <w:pStyle w:val="Heading2"/>
        <w:spacing w:after="140" w:before="280"/>
      </w:pPr>
      <w:r>
        <w:rPr>
          <w:rFonts w:ascii="Arial" w:cs="Arial" w:eastAsia="Arial" w:hAnsi="Arial"/>
          <w:b/>
          <w:bCs/>
          <w:sz w:val="26"/>
          <w:szCs w:val="26"/>
        </w:rPr>
        <w:t xml:space="preserve">2.4 Rate Limits</w:t>
      </w:r>
    </w:p>
    <w:p>
      <w:pPr>
        <w:spacing w:after="120"/>
      </w:pPr>
      <w:r>
        <w:rPr>
          <w:rFonts w:ascii="Arial" w:cs="Arial" w:eastAsia="Arial" w:hAnsi="Arial"/>
          <w:sz w:val="22"/>
          <w:szCs w:val="22"/>
        </w:rPr>
        <w:t xml:space="preserve">TalentLMS rate limits are generous on the free tier (typically 100 to 200 requests per minute). Use exponential backoff on 429 responses.</w:t>
      </w:r>
    </w:p>
    <w:p>
      <w:pPr>
        <w:pStyle w:val="Heading1"/>
        <w:spacing w:after="180" w:before="360"/>
      </w:pPr>
      <w:r>
        <w:rPr>
          <w:rFonts w:ascii="Arial" w:cs="Arial" w:eastAsia="Arial" w:hAnsi="Arial"/>
          <w:b/>
          <w:bCs/>
          <w:sz w:val="32"/>
          <w:szCs w:val="32"/>
        </w:rPr>
        <w:t xml:space="preserve">3. Course Mapping</w:t>
      </w:r>
    </w:p>
    <w:p>
      <w:pPr>
        <w:spacing w:after="120"/>
      </w:pPr>
      <w:r>
        <w:rPr>
          <w:rFonts w:ascii="Arial" w:cs="Arial" w:eastAsia="Arial" w:hAnsi="Arial"/>
          <w:sz w:val="22"/>
          <w:szCs w:val="22"/>
        </w:rPr>
        <w:t xml:space="preserve">Standard mapping from toolkit course structure to TalentLMS:</w:t>
      </w:r>
    </w:p>
    <w:p>
      <w:pPr>
        <w:pStyle w:val="ListParagraph"/>
        <w:numPr>
          <w:ilvl w:val="0"/>
          <w:numId w:val="2"/>
        </w:numPr>
        <w:spacing w:after="80"/>
      </w:pPr>
      <w:r>
        <w:rPr>
          <w:rFonts w:ascii="Arial" w:cs="Arial" w:eastAsia="Arial" w:hAnsi="Arial"/>
          <w:sz w:val="22"/>
          <w:szCs w:val="22"/>
        </w:rPr>
        <w:t xml:space="preserve">course-config.yaml plus course-description.md to TalentLMS course (POST /coursecreate, then update with description)</w:t>
      </w:r>
    </w:p>
    <w:p>
      <w:pPr>
        <w:pStyle w:val="ListParagraph"/>
        <w:numPr>
          <w:ilvl w:val="0"/>
          <w:numId w:val="2"/>
        </w:numPr>
        <w:spacing w:after="80"/>
      </w:pPr>
      <w:r>
        <w:rPr>
          <w:rFonts w:ascii="Arial" w:cs="Arial" w:eastAsia="Arial" w:hAnsi="Arial"/>
          <w:sz w:val="22"/>
          <w:szCs w:val="22"/>
        </w:rPr>
        <w:t xml:space="preserve">Each unit folder to a TalentLMS section (no native section concept on TalentLMS, so represent as a parent unit with children)</w:t>
      </w:r>
    </w:p>
    <w:p>
      <w:pPr>
        <w:pStyle w:val="ListParagraph"/>
        <w:numPr>
          <w:ilvl w:val="0"/>
          <w:numId w:val="2"/>
        </w:numPr>
        <w:spacing w:after="80"/>
      </w:pPr>
      <w:r>
        <w:rPr>
          <w:rFonts w:ascii="Arial" w:cs="Arial" w:eastAsia="Arial" w:hAnsi="Arial"/>
          <w:sz w:val="22"/>
          <w:szCs w:val="22"/>
        </w:rPr>
        <w:t xml:space="preserve">Each lesson markdown to a TalentLMS unit with file content (POST /createunit, then POST /createunitfile with HTML body)</w:t>
      </w:r>
    </w:p>
    <w:p>
      <w:pPr>
        <w:pStyle w:val="ListParagraph"/>
        <w:numPr>
          <w:ilvl w:val="0"/>
          <w:numId w:val="2"/>
        </w:numPr>
        <w:spacing w:after="80"/>
      </w:pPr>
      <w:r>
        <w:rPr>
          <w:rFonts w:ascii="Arial" w:cs="Arial" w:eastAsia="Arial" w:hAnsi="Arial"/>
          <w:sz w:val="22"/>
          <w:szCs w:val="22"/>
        </w:rPr>
        <w:t xml:space="preserve">Each knowledge-check.yaml to a TalentLMS test (POST /createcoursetest, then POST /createtestquestion per question)</w:t>
      </w:r>
    </w:p>
    <w:p>
      <w:pPr>
        <w:pStyle w:val="ListParagraph"/>
        <w:numPr>
          <w:ilvl w:val="0"/>
          <w:numId w:val="2"/>
        </w:numPr>
        <w:spacing w:after="80"/>
      </w:pPr>
      <w:r>
        <w:rPr>
          <w:rFonts w:ascii="Arial" w:cs="Arial" w:eastAsia="Arial" w:hAnsi="Arial"/>
          <w:sz w:val="22"/>
          <w:szCs w:val="22"/>
        </w:rPr>
        <w:t xml:space="preserve">exam/course-final.yaml to a TalentLMS test, configured with question pool drawing pick_count from total_in_bank if TalentLMS supports it; otherwise embed all questions and use the per attempt randomization</w:t>
      </w:r>
    </w:p>
    <w:p>
      <w:pPr>
        <w:pStyle w:val="Heading1"/>
        <w:spacing w:after="180" w:before="360"/>
      </w:pPr>
      <w:r>
        <w:rPr>
          <w:rFonts w:ascii="Arial" w:cs="Arial" w:eastAsia="Arial" w:hAnsi="Arial"/>
          <w:b/>
          <w:bCs/>
          <w:sz w:val="32"/>
          <w:szCs w:val="32"/>
        </w:rPr>
        <w:t xml:space="preserve">4. New Skill: sync/talentlms/</w:t>
      </w:r>
    </w:p>
    <w:p>
      <w:pPr>
        <w:spacing w:after="120"/>
      </w:pPr>
      <w:r>
        <w:rPr>
          <w:rFonts w:ascii="Arial" w:cs="Arial" w:eastAsia="Arial" w:hAnsi="Arial"/>
          <w:sz w:val="22"/>
          <w:szCs w:val="22"/>
        </w:rPr>
        <w:t xml:space="preserve">Create sync/talentlms/ following the verify don't think pattern from sync/thinkific/ and sync/canvas/. Files:</w:t>
      </w:r>
    </w:p>
    <w:p>
      <w:pPr>
        <w:pStyle w:val="ListParagraph"/>
        <w:numPr>
          <w:ilvl w:val="0"/>
          <w:numId w:val="2"/>
        </w:numPr>
        <w:spacing w:after="80"/>
      </w:pPr>
      <w:r>
        <w:rPr>
          <w:rFonts w:ascii="Arial" w:cs="Arial" w:eastAsia="Arial" w:hAnsi="Arial"/>
          <w:sz w:val="22"/>
          <w:szCs w:val="22"/>
        </w:rPr>
        <w:t xml:space="preserve">SKILL.md (skill spec)</w:t>
      </w:r>
    </w:p>
    <w:p>
      <w:pPr>
        <w:pStyle w:val="ListParagraph"/>
        <w:numPr>
          <w:ilvl w:val="0"/>
          <w:numId w:val="2"/>
        </w:numPr>
        <w:spacing w:after="80"/>
      </w:pPr>
      <w:r>
        <w:rPr>
          <w:rFonts w:ascii="Arial" w:cs="Arial" w:eastAsia="Arial" w:hAnsi="Arial"/>
          <w:sz w:val="22"/>
          <w:szCs w:val="22"/>
        </w:rPr>
        <w:t xml:space="preserve">lib/talentlms_client.py (HTTP client with HTTP Basic Auth, rate limit retry, dry run mode)</w:t>
      </w:r>
    </w:p>
    <w:p>
      <w:pPr>
        <w:pStyle w:val="ListParagraph"/>
        <w:numPr>
          <w:ilvl w:val="0"/>
          <w:numId w:val="2"/>
        </w:numPr>
        <w:spacing w:after="80"/>
      </w:pPr>
      <w:r>
        <w:rPr>
          <w:rFonts w:ascii="Arial" w:cs="Arial" w:eastAsia="Arial" w:hAnsi="Arial"/>
          <w:sz w:val="22"/>
          <w:szCs w:val="22"/>
        </w:rPr>
        <w:t xml:space="preserve">lib/content_parser.py (markdown to HTML, frontmatter handling)</w:t>
      </w:r>
    </w:p>
    <w:p>
      <w:pPr>
        <w:pStyle w:val="ListParagraph"/>
        <w:numPr>
          <w:ilvl w:val="0"/>
          <w:numId w:val="2"/>
        </w:numPr>
        <w:spacing w:after="80"/>
      </w:pPr>
      <w:r>
        <w:rPr>
          <w:rFonts w:ascii="Arial" w:cs="Arial" w:eastAsia="Arial" w:hAnsi="Arial"/>
          <w:sz w:val="22"/>
          <w:szCs w:val="22"/>
        </w:rPr>
        <w:t xml:space="preserve">lib/state.py (sync-state.json for idempotent re runs, tracking course_id, section_id per unit, unit_id per lesson, test_id per quiz)</w:t>
      </w:r>
    </w:p>
    <w:p>
      <w:pPr>
        <w:pStyle w:val="ListParagraph"/>
        <w:numPr>
          <w:ilvl w:val="0"/>
          <w:numId w:val="2"/>
        </w:numPr>
        <w:spacing w:after="80"/>
      </w:pPr>
      <w:r>
        <w:rPr>
          <w:rFonts w:ascii="Arial" w:cs="Arial" w:eastAsia="Arial" w:hAnsi="Arial"/>
          <w:sz w:val="22"/>
          <w:szCs w:val="22"/>
        </w:rPr>
        <w:t xml:space="preserve">lib/sync.py (orchestrates the full create or update flow)</w:t>
      </w:r>
    </w:p>
    <w:p>
      <w:pPr>
        <w:pStyle w:val="ListParagraph"/>
        <w:numPr>
          <w:ilvl w:val="0"/>
          <w:numId w:val="2"/>
        </w:numPr>
        <w:spacing w:after="80"/>
      </w:pPr>
      <w:r>
        <w:rPr>
          <w:rFonts w:ascii="Arial" w:cs="Arial" w:eastAsia="Arial" w:hAnsi="Arial"/>
          <w:sz w:val="22"/>
          <w:szCs w:val="22"/>
        </w:rPr>
        <w:t xml:space="preserve">templates/sync-shim.py (per course wrapper)</w:t>
      </w:r>
    </w:p>
    <w:p>
      <w:pPr>
        <w:pStyle w:val="ListParagraph"/>
        <w:numPr>
          <w:ilvl w:val="0"/>
          <w:numId w:val="2"/>
        </w:numPr>
        <w:spacing w:after="80"/>
      </w:pPr>
      <w:r>
        <w:rPr>
          <w:rFonts w:ascii="Arial" w:cs="Arial" w:eastAsia="Arial" w:hAnsi="Arial"/>
          <w:sz w:val="22"/>
          <w:szCs w:val="22"/>
        </w:rPr>
        <w:t xml:space="preserve">reference/api-reference.md (TalentLMS endpoint cheat sheet)</w:t>
      </w:r>
    </w:p>
    <w:p>
      <w:pPr>
        <w:pStyle w:val="Heading1"/>
        <w:spacing w:after="180" w:before="360"/>
      </w:pPr>
      <w:r>
        <w:rPr>
          <w:rFonts w:ascii="Arial" w:cs="Arial" w:eastAsia="Arial" w:hAnsi="Arial"/>
          <w:b/>
          <w:bCs/>
          <w:sz w:val="32"/>
          <w:szCs w:val="32"/>
        </w:rPr>
        <w:t xml:space="preserve">5. Updates to Existing Tools</w:t>
      </w:r>
    </w:p>
    <w:p>
      <w:pPr>
        <w:pStyle w:val="Heading2"/>
        <w:spacing w:after="140" w:before="280"/>
      </w:pPr>
      <w:r>
        <w:rPr>
          <w:rFonts w:ascii="Arial" w:cs="Arial" w:eastAsia="Arial" w:hAnsi="Arial"/>
          <w:b/>
          <w:bCs/>
          <w:sz w:val="26"/>
          <w:szCs w:val="26"/>
        </w:rPr>
        <w:t xml:space="preserve">5.1 course-spec-builder</w:t>
      </w:r>
    </w:p>
    <w:p>
      <w:pPr>
        <w:spacing w:after="120"/>
      </w:pPr>
      <w:r>
        <w:rPr>
          <w:rFonts w:ascii="Arial" w:cs="Arial" w:eastAsia="Arial" w:hAnsi="Arial"/>
          <w:sz w:val="22"/>
          <w:szCs w:val="22"/>
        </w:rPr>
        <w:t xml:space="preserve">Add skills/course-spec-builder/templates/overlay-talentlms.md as a full overlay alongside thinkific and canvas. Populate TalentLMS specific notes: free tier limits, API base URL pattern, auth method, mapping caveats.</w:t>
      </w:r>
    </w:p>
    <w:p>
      <w:pPr>
        <w:pStyle w:val="Heading2"/>
        <w:spacing w:after="140" w:before="280"/>
      </w:pPr>
      <w:r>
        <w:rPr>
          <w:rFonts w:ascii="Arial" w:cs="Arial" w:eastAsia="Arial" w:hAnsi="Arial"/>
          <w:b/>
          <w:bCs/>
          <w:sz w:val="26"/>
          <w:szCs w:val="26"/>
        </w:rPr>
        <w:t xml:space="preserve">5.2 repo-bootstrap</w:t>
      </w:r>
    </w:p>
    <w:p>
      <w:pPr>
        <w:pStyle w:val="ListParagraph"/>
        <w:numPr>
          <w:ilvl w:val="0"/>
          <w:numId w:val="2"/>
        </w:numPr>
        <w:spacing w:after="80"/>
      </w:pPr>
      <w:r>
        <w:rPr>
          <w:rFonts w:ascii="Arial" w:cs="Arial" w:eastAsia="Arial" w:hAnsi="Arial"/>
          <w:sz w:val="22"/>
          <w:szCs w:val="22"/>
        </w:rPr>
        <w:t xml:space="preserve">Add skills/repo-bootstrap/templates/env-example/talentlms.env with TALENTLMS_API_URL and TALENTLMS_API_KEY placeholders and a note about free tier signup</w:t>
      </w:r>
    </w:p>
    <w:p>
      <w:pPr>
        <w:pStyle w:val="ListParagraph"/>
        <w:numPr>
          <w:ilvl w:val="0"/>
          <w:numId w:val="2"/>
        </w:numPr>
        <w:spacing w:after="80"/>
      </w:pPr>
      <w:r>
        <w:rPr>
          <w:rFonts w:ascii="Arial" w:cs="Arial" w:eastAsia="Arial" w:hAnsi="Arial"/>
          <w:sz w:val="22"/>
          <w:szCs w:val="22"/>
        </w:rPr>
        <w:t xml:space="preserve">Update skills/repo-bootstrap/templates/course-config.template.yaml to mention talentlms as a platform option</w:t>
      </w:r>
    </w:p>
    <w:p>
      <w:pPr>
        <w:pStyle w:val="Heading2"/>
        <w:spacing w:after="140" w:before="280"/>
      </w:pPr>
      <w:r>
        <w:rPr>
          <w:rFonts w:ascii="Arial" w:cs="Arial" w:eastAsia="Arial" w:hAnsi="Arial"/>
          <w:b/>
          <w:bCs/>
          <w:sz w:val="26"/>
          <w:szCs w:val="26"/>
        </w:rPr>
        <w:t xml:space="preserve">5.3 Config Validation</w:t>
      </w:r>
    </w:p>
    <w:p>
      <w:pPr>
        <w:spacing w:after="120"/>
      </w:pPr>
      <w:r>
        <w:rPr>
          <w:rFonts w:ascii="Arial" w:cs="Arial" w:eastAsia="Arial" w:hAnsi="Arial"/>
          <w:sz w:val="22"/>
          <w:szCs w:val="22"/>
        </w:rPr>
        <w:t xml:space="preserve">In bes/helpers/config.py: when platform is talentlms, require TALENTLMS_API_URL and TALENTLMS_API_KEY in .env. No account_id or course_id field needed; TalentLMS scopes everything to the API key's account.</w:t>
      </w:r>
    </w:p>
    <w:p>
      <w:pPr>
        <w:pStyle w:val="Heading2"/>
        <w:spacing w:after="140" w:before="280"/>
      </w:pPr>
      <w:r>
        <w:rPr>
          <w:rFonts w:ascii="Arial" w:cs="Arial" w:eastAsia="Arial" w:hAnsi="Arial"/>
          <w:b/>
          <w:bCs/>
          <w:sz w:val="26"/>
          <w:szCs w:val="26"/>
        </w:rPr>
        <w:t xml:space="preserve">5.4 Platform Routing</w:t>
      </w:r>
    </w:p>
    <w:p>
      <w:pPr>
        <w:spacing w:after="120"/>
      </w:pPr>
      <w:r>
        <w:rPr>
          <w:rFonts w:ascii="Arial" w:cs="Arial" w:eastAsia="Arial" w:hAnsi="Arial"/>
          <w:sz w:val="22"/>
          <w:szCs w:val="22"/>
        </w:rPr>
        <w:t xml:space="preserve">Update bes/helpers/platform_router.py so platform talentlms routes to sync/talentlms/.</w:t>
      </w:r>
    </w:p>
    <w:p>
      <w:pPr>
        <w:pStyle w:val="Heading1"/>
        <w:spacing w:after="180" w:before="360"/>
      </w:pPr>
      <w:r>
        <w:rPr>
          <w:rFonts w:ascii="Arial" w:cs="Arial" w:eastAsia="Arial" w:hAnsi="Arial"/>
          <w:b/>
          <w:bCs/>
          <w:sz w:val="32"/>
          <w:szCs w:val="32"/>
        </w:rPr>
        <w:t xml:space="preserve">6. Auth Flow Documentation</w:t>
      </w:r>
    </w:p>
    <w:p>
      <w:pPr>
        <w:spacing w:after="120"/>
      </w:pPr>
      <w:r>
        <w:rPr>
          <w:rFonts w:ascii="Arial" w:cs="Arial" w:eastAsia="Arial" w:hAnsi="Arial"/>
          <w:sz w:val="22"/>
          <w:szCs w:val="22"/>
        </w:rPr>
        <w:t xml:space="preserve">In sync/talentlms/SKILL.md, document the user signup and token generation flow:</w:t>
      </w:r>
    </w:p>
    <w:p>
      <w:pPr>
        <w:pStyle w:val="ListParagraph"/>
        <w:numPr>
          <w:ilvl w:val="0"/>
          <w:numId w:val="3"/>
        </w:numPr>
        <w:spacing w:after="80"/>
      </w:pPr>
      <w:r>
        <w:rPr>
          <w:rFonts w:ascii="Arial" w:cs="Arial" w:eastAsia="Arial" w:hAnsi="Arial"/>
          <w:sz w:val="22"/>
          <w:szCs w:val="22"/>
        </w:rPr>
        <w:t xml:space="preserve">Sign up at https://www.talentlms.com (free plan)</w:t>
      </w:r>
    </w:p>
    <w:p>
      <w:pPr>
        <w:pStyle w:val="ListParagraph"/>
        <w:numPr>
          <w:ilvl w:val="0"/>
          <w:numId w:val="3"/>
        </w:numPr>
        <w:spacing w:after="80"/>
      </w:pPr>
      <w:r>
        <w:rPr>
          <w:rFonts w:ascii="Arial" w:cs="Arial" w:eastAsia="Arial" w:hAnsi="Arial"/>
          <w:sz w:val="22"/>
          <w:szCs w:val="22"/>
        </w:rPr>
        <w:t xml:space="preserve">Confirm email and choose your subdomain (becomes the URL: https://YOUR-DOMAIN.talentlms.com)</w:t>
      </w:r>
    </w:p>
    <w:p>
      <w:pPr>
        <w:pStyle w:val="ListParagraph"/>
        <w:numPr>
          <w:ilvl w:val="0"/>
          <w:numId w:val="3"/>
        </w:numPr>
        <w:spacing w:after="80"/>
      </w:pPr>
      <w:r>
        <w:rPr>
          <w:rFonts w:ascii="Arial" w:cs="Arial" w:eastAsia="Arial" w:hAnsi="Arial"/>
          <w:sz w:val="22"/>
          <w:szCs w:val="22"/>
        </w:rPr>
        <w:t xml:space="preserve">In TalentLMS admin, go to Account and Settings, then API</w:t>
      </w:r>
    </w:p>
    <w:p>
      <w:pPr>
        <w:pStyle w:val="ListParagraph"/>
        <w:numPr>
          <w:ilvl w:val="0"/>
          <w:numId w:val="3"/>
        </w:numPr>
        <w:spacing w:after="80"/>
      </w:pPr>
      <w:r>
        <w:rPr>
          <w:rFonts w:ascii="Arial" w:cs="Arial" w:eastAsia="Arial" w:hAnsi="Arial"/>
          <w:sz w:val="22"/>
          <w:szCs w:val="22"/>
        </w:rPr>
        <w:t xml:space="preserve">Copy the API key shown there. This is the only one TalentLMS gives you on the free tier.</w:t>
      </w:r>
    </w:p>
    <w:p>
      <w:pPr>
        <w:pStyle w:val="ListParagraph"/>
        <w:numPr>
          <w:ilvl w:val="0"/>
          <w:numId w:val="3"/>
        </w:numPr>
        <w:spacing w:after="80"/>
      </w:pPr>
      <w:r>
        <w:rPr>
          <w:rFonts w:ascii="Arial" w:cs="Arial" w:eastAsia="Arial" w:hAnsi="Arial"/>
          <w:sz w:val="22"/>
          <w:szCs w:val="22"/>
        </w:rPr>
        <w:t xml:space="preserve">Paste the API key into .env as TALENTLMS_API_KEY, and set TALENTLMS_API_URL to your subdomain URL</w:t>
      </w:r>
    </w:p>
    <w:p>
      <w:pPr>
        <w:pStyle w:val="Heading1"/>
        <w:spacing w:after="180" w:before="360"/>
      </w:pPr>
      <w:r>
        <w:rPr>
          <w:rFonts w:ascii="Arial" w:cs="Arial" w:eastAsia="Arial" w:hAnsi="Arial"/>
          <w:b/>
          <w:bCs/>
          <w:sz w:val="32"/>
          <w:szCs w:val="32"/>
        </w:rPr>
        <w:t xml:space="preserve">7. Effort</w:t>
      </w:r>
    </w:p>
    <w:p>
      <w:pPr>
        <w:spacing w:after="120"/>
      </w:pPr>
      <w:r>
        <w:rPr>
          <w:rFonts w:ascii="Arial" w:cs="Arial" w:eastAsia="Arial" w:hAnsi="Arial"/>
          <w:sz w:val="22"/>
          <w:szCs w:val="22"/>
        </w:rPr>
        <w:t xml:space="preserve">4 to 8 hours of Claude Code work. The pattern is the same as Canvas and Thinkific so the build is mostly mechanical: HTTP client, content parser, state tracker, sync orchestrator. The bulk of the variance is TalentLMS API quirks (sectioning model, test question format).</w:t>
      </w:r>
    </w:p>
    <w:p>
      <w:pPr>
        <w:pStyle w:val="Heading1"/>
        <w:spacing w:after="180" w:before="360"/>
      </w:pPr>
      <w:r>
        <w:rPr>
          <w:rFonts w:ascii="Arial" w:cs="Arial" w:eastAsia="Arial" w:hAnsi="Arial"/>
          <w:b/>
          <w:bCs/>
          <w:sz w:val="32"/>
          <w:szCs w:val="32"/>
        </w:rPr>
        <w:t xml:space="preserve">8. Risk Notes</w:t>
      </w:r>
    </w:p>
    <w:p>
      <w:pPr>
        <w:spacing w:after="120"/>
      </w:pPr>
      <w:r>
        <w:rPr>
          <w:rFonts w:ascii="Arial" w:cs="Arial" w:eastAsia="Arial" w:hAnsi="Arial"/>
          <w:b/>
          <w:bCs/>
          <w:sz w:val="22"/>
          <w:szCs w:val="22"/>
        </w:rPr>
        <w:t xml:space="preserve">Free tier limits: </w:t>
      </w:r>
      <w:r>
        <w:rPr>
          <w:rFonts w:ascii="Arial" w:cs="Arial" w:eastAsia="Arial" w:hAnsi="Arial"/>
          <w:sz w:val="22"/>
          <w:szCs w:val="22"/>
        </w:rPr>
        <w:t xml:space="preserve">5 users and 10 courses. Plenty for testing the toolkit, but if Bill ever wants to actually deliver courses to learners via TalentLMS, the free tier will not scale. Document this clearly.</w:t>
      </w:r>
    </w:p>
    <w:p>
      <w:pPr>
        <w:spacing w:after="120"/>
      </w:pPr>
      <w:r>
        <w:rPr>
          <w:rFonts w:ascii="Arial" w:cs="Arial" w:eastAsia="Arial" w:hAnsi="Arial"/>
          <w:b/>
          <w:bCs/>
          <w:sz w:val="22"/>
          <w:szCs w:val="22"/>
        </w:rPr>
        <w:t xml:space="preserve">API documentation completeness: </w:t>
      </w:r>
      <w:r>
        <w:rPr>
          <w:rFonts w:ascii="Arial" w:cs="Arial" w:eastAsia="Arial" w:hAnsi="Arial"/>
          <w:sz w:val="22"/>
          <w:szCs w:val="22"/>
        </w:rPr>
        <w:t xml:space="preserve">TalentLMS API docs are decent but less complete than Canvas. Some quirks may surface during real testing. Build incrementally and verify each endpoint.</w:t>
      </w:r>
    </w:p>
    <w:p>
      <w:pPr>
        <w:spacing w:after="120"/>
      </w:pPr>
      <w:r>
        <w:rPr>
          <w:rFonts w:ascii="Arial" w:cs="Arial" w:eastAsia="Arial" w:hAnsi="Arial"/>
          <w:b/>
          <w:bCs/>
          <w:sz w:val="22"/>
          <w:szCs w:val="22"/>
        </w:rPr>
        <w:t xml:space="preserve">Section model differences: </w:t>
      </w:r>
      <w:r>
        <w:rPr>
          <w:rFonts w:ascii="Arial" w:cs="Arial" w:eastAsia="Arial" w:hAnsi="Arial"/>
          <w:sz w:val="22"/>
          <w:szCs w:val="22"/>
        </w:rPr>
        <w:t xml:space="preserve">TalentLMS does not have a native section or module concept like Canvas. Workaround: represent each unit as a parent unit with child units (lessons), or use TalentLMS's group feature. Pick one approach and document the choice.</w:t>
      </w:r>
    </w:p>
    <w:p>
      <w:pPr>
        <w:spacing w:after="120"/>
      </w:pPr>
      <w:r>
        <w:rPr>
          <w:rFonts w:ascii="Arial" w:cs="Arial" w:eastAsia="Arial" w:hAnsi="Arial"/>
          <w:b/>
          <w:bCs/>
          <w:sz w:val="22"/>
          <w:szCs w:val="22"/>
        </w:rPr>
        <w:t xml:space="preserve">Test question types: </w:t>
      </w:r>
      <w:r>
        <w:rPr>
          <w:rFonts w:ascii="Arial" w:cs="Arial" w:eastAsia="Arial" w:hAnsi="Arial"/>
          <w:sz w:val="22"/>
          <w:szCs w:val="22"/>
        </w:rPr>
        <w:t xml:space="preserve">TalentLMS supports multiple choice, true or false, ordering, fill in the blank, and free text. Map your scenario style multiple choice to TalentLMS's multiple_choice question type. Other types map naturally if you ever need them.</w:t>
      </w:r>
    </w:p>
    <w:p>
      <w:pPr>
        <w:spacing w:after="120"/>
      </w:pPr>
      <w:r>
        <w:rPr>
          <w:rFonts w:ascii="Arial" w:cs="Arial" w:eastAsia="Arial" w:hAnsi="Arial"/>
          <w:b/>
          <w:bCs/>
          <w:sz w:val="22"/>
          <w:szCs w:val="22"/>
        </w:rPr>
        <w:t xml:space="preserve">MicroSim handling: </w:t>
      </w:r>
      <w:r>
        <w:rPr>
          <w:rFonts w:ascii="Arial" w:cs="Arial" w:eastAsia="Arial" w:hAnsi="Arial"/>
          <w:sz w:val="22"/>
          <w:szCs w:val="22"/>
        </w:rPr>
        <w:t xml:space="preserve">TalentLMS unit content is HTML, similar to Thinkific. MicroSim iframes should work the same way. Mermaid diagrams pre rendered to SVG and embedded inline. Test once and document.</w:t>
      </w:r>
    </w:p>
    <w:p>
      <w:pPr>
        <w:pStyle w:val="Heading1"/>
        <w:spacing w:after="180" w:before="360"/>
      </w:pPr>
      <w:r>
        <w:rPr>
          <w:rFonts w:ascii="Arial" w:cs="Arial" w:eastAsia="Arial" w:hAnsi="Arial"/>
          <w:b/>
          <w:bCs/>
          <w:sz w:val="32"/>
          <w:szCs w:val="32"/>
        </w:rPr>
        <w:t xml:space="preserve">9. Launch Instruction for Claude Code</w:t>
      </w:r>
    </w:p>
    <w:p>
      <w:pPr>
        <w:spacing w:after="120"/>
      </w:pPr>
      <w:r>
        <w:rPr>
          <w:rFonts w:ascii="Arial" w:cs="Arial" w:eastAsia="Arial" w:hAnsi="Arial"/>
          <w:sz w:val="22"/>
          <w:szCs w:val="22"/>
        </w:rPr>
        <w:t xml:space="preserve">When you are ready to implement Phase 16,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/Users/william.larsen/Code/backstage-essentials-toolkit/docs/Backstage_Essentials_Toolkit_Phase16_TalentLMS.docx and implement Phase 16 TalentLMS Sync Target per Sections 4 through 6 of that document. Build sync/talentlms/ following the verify don't think pattern from sync/canvas/ and sync/thinkific/. Update course-spec-builder with the talentlms overlay, repo-bootstrap with the talentlms env template, config validator, and platform router. Document the signup and API key flow in SKILL.md. Test in dry run mode against the live event test course (do not need a real TalentLMS account; simulate the API calls and verify request payloads). Commit and push after each major step.</w:t>
      </w:r>
    </w:p>
    <w:p>
      <w:pPr>
        <w:pStyle w:val="Heading1"/>
        <w:spacing w:after="180" w:before="360"/>
      </w:pPr>
      <w:r>
        <w:rPr>
          <w:rFonts w:ascii="Arial" w:cs="Arial" w:eastAsia="Arial" w:hAnsi="Arial"/>
          <w:b/>
          <w:bCs/>
          <w:sz w:val="32"/>
          <w:szCs w:val="32"/>
        </w:rPr>
        <w:t xml:space="preserve">10. Done Definition</w:t>
      </w:r>
    </w:p>
    <w:p>
      <w:pPr>
        <w:pStyle w:val="ListParagraph"/>
        <w:numPr>
          <w:ilvl w:val="0"/>
          <w:numId w:val="2"/>
        </w:numPr>
        <w:spacing w:after="80"/>
      </w:pPr>
      <w:r>
        <w:rPr>
          <w:rFonts w:ascii="Arial" w:cs="Arial" w:eastAsia="Arial" w:hAnsi="Arial"/>
          <w:sz w:val="22"/>
          <w:szCs w:val="22"/>
        </w:rPr>
        <w:t xml:space="preserve">sync/talentlms/ skill exists with all listed files</w:t>
      </w:r>
    </w:p>
    <w:p>
      <w:pPr>
        <w:pStyle w:val="ListParagraph"/>
        <w:numPr>
          <w:ilvl w:val="0"/>
          <w:numId w:val="2"/>
        </w:numPr>
        <w:spacing w:after="80"/>
      </w:pPr>
      <w:r>
        <w:rPr>
          <w:rFonts w:ascii="Arial" w:cs="Arial" w:eastAsia="Arial" w:hAnsi="Arial"/>
          <w:sz w:val="22"/>
          <w:szCs w:val="22"/>
        </w:rPr>
        <w:t xml:space="preserve">course-spec-builder includes the talentlms overlay</w:t>
      </w:r>
    </w:p>
    <w:p>
      <w:pPr>
        <w:pStyle w:val="ListParagraph"/>
        <w:numPr>
          <w:ilvl w:val="0"/>
          <w:numId w:val="2"/>
        </w:numPr>
        <w:spacing w:after="80"/>
      </w:pPr>
      <w:r>
        <w:rPr>
          <w:rFonts w:ascii="Arial" w:cs="Arial" w:eastAsia="Arial" w:hAnsi="Arial"/>
          <w:sz w:val="22"/>
          <w:szCs w:val="22"/>
        </w:rPr>
        <w:t xml:space="preserve">repo-bootstrap includes the talentlms env template</w:t>
      </w:r>
    </w:p>
    <w:p>
      <w:pPr>
        <w:pStyle w:val="ListParagraph"/>
        <w:numPr>
          <w:ilvl w:val="0"/>
          <w:numId w:val="2"/>
        </w:numPr>
        <w:spacing w:after="80"/>
      </w:pPr>
      <w:r>
        <w:rPr>
          <w:rFonts w:ascii="Arial" w:cs="Arial" w:eastAsia="Arial" w:hAnsi="Arial"/>
          <w:sz w:val="22"/>
          <w:szCs w:val="22"/>
        </w:rPr>
        <w:t xml:space="preserve">Config validator handles platform talentlms correctly</w:t>
      </w:r>
    </w:p>
    <w:p>
      <w:pPr>
        <w:pStyle w:val="ListParagraph"/>
        <w:numPr>
          <w:ilvl w:val="0"/>
          <w:numId w:val="2"/>
        </w:numPr>
        <w:spacing w:after="80"/>
      </w:pPr>
      <w:r>
        <w:rPr>
          <w:rFonts w:ascii="Arial" w:cs="Arial" w:eastAsia="Arial" w:hAnsi="Arial"/>
          <w:sz w:val="22"/>
          <w:szCs w:val="22"/>
        </w:rPr>
        <w:t xml:space="preserve">bes sync auto detects talentlms platform and routes correctly</w:t>
      </w:r>
    </w:p>
    <w:p>
      <w:pPr>
        <w:pStyle w:val="ListParagraph"/>
        <w:numPr>
          <w:ilvl w:val="0"/>
          <w:numId w:val="2"/>
        </w:numPr>
        <w:spacing w:after="80"/>
      </w:pPr>
      <w:r>
        <w:rPr>
          <w:rFonts w:ascii="Arial" w:cs="Arial" w:eastAsia="Arial" w:hAnsi="Arial"/>
          <w:sz w:val="22"/>
          <w:szCs w:val="22"/>
        </w:rPr>
        <w:t xml:space="preserve">Dry run sync against the test course generates valid request payloads for course creation, units, lessons, knowledge checks, and final assessment</w:t>
      </w:r>
    </w:p>
    <w:p>
      <w:pPr>
        <w:pStyle w:val="ListParagraph"/>
        <w:numPr>
          <w:ilvl w:val="0"/>
          <w:numId w:val="2"/>
        </w:numPr>
        <w:spacing w:after="80"/>
      </w:pPr>
      <w:r>
        <w:rPr>
          <w:rFonts w:ascii="Arial" w:cs="Arial" w:eastAsia="Arial" w:hAnsi="Arial"/>
          <w:sz w:val="22"/>
          <w:szCs w:val="22"/>
        </w:rPr>
        <w:t xml:space="preserve">SKILL.md documents the full TalentLMS signup, API key generation, and .env configuration flow</w:t>
      </w:r>
    </w:p>
    <w:p>
      <w:pPr>
        <w:spacing w:after="120"/>
      </w:pPr>
      <w:r>
        <w:rPr>
          <w:rFonts w:ascii="Arial" w:cs="Arial" w:eastAsia="Arial" w:hAnsi="Arial"/>
          <w:sz w:val="22"/>
          <w:szCs w:val="22"/>
        </w:rPr>
        <w:t xml:space="preserve">Once Phase 16 ships, Bill signs up for TalentLMS, generates an API key, configures .env, switches the test course to platform talentlms, runs bes sync (real), and verifies the course appears live in TalentLMS with all units, lessons, and tests intact.</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 16 TalentLMS Sync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2026-05-05T20:10:57.719Z</dcterms:created>
  <dcterms:modified xsi:type="dcterms:W3CDTF">2026-05-05T20:10:57.720Z</dcterms:modified>
</cp:coreProperties>
</file>

<file path=docProps/custom.xml><?xml version="1.0" encoding="utf-8"?>
<Properties xmlns="http://schemas.openxmlformats.org/officeDocument/2006/custom-properties" xmlns:vt="http://schemas.openxmlformats.org/officeDocument/2006/docPropsVTypes"/>
</file>