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A1D21"/>
          <w:sz w:val="32"/>
          <w:szCs w:val="32"/>
        </w:rPr>
        <w:t xml:space="preserve">William D. Larsen, MBA, CTS, CETL, CIT</w:t>
      </w:r>
    </w:p>
    <w:p>
      <w:pPr>
        <w:spacing w:after="60"/>
      </w:pPr>
      <w:r>
        <w:rPr>
          <w:color w:val="B5481F"/>
          <w:sz w:val="22"/>
          <w:szCs w:val="22"/>
        </w:rPr>
        <w:t xml:space="preserve">Author and Educator in AV and Live Event Production</w:t>
      </w:r>
    </w:p>
    <w:p>
      <w:pPr>
        <w:spacing w:after="160"/>
      </w:pPr>
      <w:r>
        <w:rPr>
          <w:color w:val="555555"/>
          <w:sz w:val="17"/>
          <w:szCs w:val="17"/>
        </w:rPr>
        <w:t xml:space="preserve">bill@backstageessentials.com  |  651-270-2738  |  Cottage Grove, MN  |  backstageessentials.com  |  ORCID: orcid.org/0009-0002-7157-8582</w:t>
      </w:r>
    </w:p>
    <w:p>
      <w:pPr>
        <w:pBdr>
          <w:bottom w:val="single" w:color="B5481F" w:sz="4" w:space="4"/>
        </w:pBdr>
        <w:spacing w:after="60" w:before="120"/>
      </w:pPr>
    </w:p>
    <w:p>
      <w:pPr>
        <w:pStyle w:val="Heading1"/>
      </w:pPr>
      <w:r>
        <w:rPr>
          <w:b/>
          <w:bCs/>
          <w:color w:val="B5481F"/>
        </w:rPr>
        <w:t xml:space="preserve">Scholarly Identity and Research Interests</w:t>
      </w:r>
    </w:p>
    <w:p>
      <w:pPr>
        <w:spacing w:after="120"/>
      </w:pPr>
      <w:r>
        <w:rPr>
          <w:color w:val="1A1D21"/>
          <w:sz w:val="20"/>
          <w:szCs w:val="20"/>
        </w:rPr>
        <w:t xml:space="preserve">Applied researcher and practitioner educator working across live event production, audio-video technology, and workforce development. I contribute to the development and revision of the national CTS certification exam as an AVIXA Subject Matter Expert and have run crews at major venues from Target Center to RiverCentre. My forthcoming book from Routledge, Backstage Essentials: Skills for Stagehand Technicians in Live Event Production, is under contract and scheduled for publication in 2026.</w:t>
      </w:r>
    </w:p>
    <w:p>
      <w:pPr>
        <w:pBdr>
          <w:bottom w:val="single" w:color="B5481F" w:sz="4" w:space="4"/>
        </w:pBdr>
        <w:spacing w:after="60" w:before="120"/>
      </w:pPr>
    </w:p>
    <w:p>
      <w:pPr>
        <w:pStyle w:val="Heading1"/>
      </w:pPr>
      <w:r>
        <w:rPr>
          <w:b/>
          <w:bCs/>
          <w:color w:val="B5481F"/>
        </w:rPr>
        <w:t xml:space="preserve">Education</w:t>
      </w:r>
    </w:p>
    <w:p>
      <w:pPr>
        <w:spacing w:after="60"/>
      </w:pPr>
      <w:r>
        <w:rPr>
          <w:b/>
          <w:bCs/>
          <w:color w:val="1A1D21"/>
          <w:sz w:val="20"/>
          <w:szCs w:val="20"/>
        </w:rPr>
        <w:t xml:space="preserve">Master of Business Administration</w:t>
      </w:r>
    </w:p>
    <w:p>
      <w:pPr>
        <w:spacing w:after="80"/>
      </w:pPr>
      <w:r>
        <w:rPr>
          <w:i/>
          <w:iCs/>
          <w:color w:val="555555"/>
          <w:sz w:val="18"/>
          <w:szCs w:val="18"/>
        </w:rPr>
        <w:t xml:space="preserve">Cardinal Stritch University, Milwaukee, WI, August 27, 1999</w:t>
      </w:r>
    </w:p>
    <w:p>
      <w:pPr>
        <w:spacing w:after="60"/>
      </w:pPr>
      <w:r>
        <w:rPr>
          <w:b/>
          <w:bCs/>
          <w:color w:val="1A1D21"/>
          <w:sz w:val="20"/>
          <w:szCs w:val="20"/>
        </w:rPr>
        <w:t xml:space="preserve">Bachelor of Arts, Communication Studies</w:t>
      </w:r>
    </w:p>
    <w:p>
      <w:pPr>
        <w:spacing w:after="80"/>
      </w:pPr>
      <w:r>
        <w:rPr>
          <w:i/>
          <w:iCs/>
          <w:color w:val="555555"/>
          <w:sz w:val="18"/>
          <w:szCs w:val="18"/>
        </w:rPr>
        <w:t xml:space="preserve">University of Iowa, Iowa City, IA, conferred May 6, 1989</w:t>
      </w:r>
    </w:p>
    <w:p>
      <w:pPr>
        <w:spacing w:after="60"/>
      </w:pPr>
      <w:r>
        <w:rPr>
          <w:b/>
          <w:bCs/>
          <w:color w:val="1A1D21"/>
          <w:sz w:val="20"/>
          <w:szCs w:val="20"/>
        </w:rPr>
        <w:t xml:space="preserve">Associate of Arts</w:t>
      </w:r>
    </w:p>
    <w:p>
      <w:pPr>
        <w:spacing w:after="80"/>
      </w:pPr>
      <w:r>
        <w:rPr>
          <w:i/>
          <w:iCs/>
          <w:color w:val="555555"/>
          <w:sz w:val="18"/>
          <w:szCs w:val="18"/>
        </w:rPr>
        <w:t xml:space="preserve">University of Wisconsin Colleges, Marshfield/Wood County, WI, June 1, 1986</w:t>
      </w:r>
    </w:p>
    <w:p>
      <w:pPr>
        <w:spacing w:after="60"/>
      </w:pPr>
      <w:r>
        <w:rPr>
          <w:b/>
          <w:bCs/>
          <w:color w:val="1A1D21"/>
          <w:sz w:val="20"/>
          <w:szCs w:val="20"/>
        </w:rPr>
        <w:t xml:space="preserve">Associate in Applied Science, Medical Assistant</w:t>
      </w:r>
    </w:p>
    <w:p>
      <w:pPr>
        <w:spacing w:after="80"/>
      </w:pPr>
      <w:r>
        <w:rPr>
          <w:i/>
          <w:iCs/>
          <w:color w:val="555555"/>
          <w:sz w:val="18"/>
          <w:szCs w:val="18"/>
        </w:rPr>
        <w:t xml:space="preserve">Minnesota School of Business, Richfield, MN, March 22, 1996, GPA 3.91</w:t>
      </w:r>
    </w:p>
    <w:p>
      <w:pPr>
        <w:spacing w:after="60"/>
      </w:pPr>
      <w:r>
        <w:rPr>
          <w:b/>
          <w:bCs/>
          <w:color w:val="1A1D21"/>
          <w:sz w:val="20"/>
          <w:szCs w:val="20"/>
        </w:rPr>
        <w:t xml:space="preserve">Non-Degree Graduate Coursework, Vocational Technical Education</w:t>
      </w:r>
    </w:p>
    <w:p>
      <w:pPr>
        <w:spacing w:after="80"/>
      </w:pPr>
      <w:r>
        <w:rPr>
          <w:i/>
          <w:iCs/>
          <w:color w:val="555555"/>
          <w:sz w:val="18"/>
          <w:szCs w:val="18"/>
        </w:rPr>
        <w:t xml:space="preserve">University of Minnesota, Twin Cities, 2000 to 2001</w:t>
      </w:r>
    </w:p>
    <w:p>
      <w:pPr>
        <w:pBdr>
          <w:bottom w:val="single" w:color="B5481F" w:sz="4" w:space="4"/>
        </w:pBdr>
        <w:spacing w:after="60" w:before="120"/>
      </w:pPr>
    </w:p>
    <w:p>
      <w:pPr>
        <w:pStyle w:val="Heading1"/>
      </w:pPr>
      <w:r>
        <w:rPr>
          <w:b/>
          <w:bCs/>
          <w:color w:val="B5481F"/>
        </w:rPr>
        <w:t xml:space="preserve">Certifications</w:t>
      </w:r>
    </w:p>
    <w:p>
      <w:pPr>
        <w:pStyle w:val="ListParagraph"/>
        <w:numPr>
          <w:ilvl w:val="0"/>
          <w:numId w:val="2"/>
        </w:numPr>
        <w:spacing w:after="60"/>
      </w:pPr>
      <w:r>
        <w:rPr>
          <w:color w:val="1A1D21"/>
          <w:sz w:val="20"/>
          <w:szCs w:val="20"/>
        </w:rPr>
        <w:t xml:space="preserve">CTS, Certified Technology Specialist, AVIXA (Certificate No. 401698, expires June 2029)</w:t>
      </w:r>
    </w:p>
    <w:p>
      <w:pPr>
        <w:pStyle w:val="ListParagraph"/>
        <w:numPr>
          <w:ilvl w:val="0"/>
          <w:numId w:val="2"/>
        </w:numPr>
        <w:spacing w:after="60"/>
      </w:pPr>
      <w:r>
        <w:rPr>
          <w:color w:val="1A1D21"/>
          <w:sz w:val="20"/>
          <w:szCs w:val="20"/>
        </w:rPr>
        <w:t xml:space="preserve">CETL, Certified Education Technology Leader, CoSN (Certificate No. 21590, expires April 2029)</w:t>
      </w:r>
    </w:p>
    <w:p>
      <w:pPr>
        <w:pStyle w:val="ListParagraph"/>
        <w:numPr>
          <w:ilvl w:val="0"/>
          <w:numId w:val="2"/>
        </w:numPr>
        <w:spacing w:after="60"/>
      </w:pPr>
      <w:r>
        <w:rPr>
          <w:color w:val="1A1D21"/>
          <w:sz w:val="20"/>
          <w:szCs w:val="20"/>
        </w:rPr>
        <w:t xml:space="preserve">CIT, Cabling and Infrastructure Technician, CEDIA (Certificate No. 500049)</w:t>
      </w:r>
    </w:p>
    <w:p>
      <w:pPr>
        <w:pStyle w:val="ListParagraph"/>
        <w:numPr>
          <w:ilvl w:val="0"/>
          <w:numId w:val="2"/>
        </w:numPr>
        <w:spacing w:after="60"/>
      </w:pPr>
      <w:r>
        <w:rPr>
          <w:color w:val="1A1D21"/>
          <w:sz w:val="20"/>
          <w:szCs w:val="20"/>
        </w:rPr>
        <w:t xml:space="preserve">AVIXA SME, Subject Matter Expert, CTS Certification Exam Development (active since 2020)</w:t>
      </w:r>
    </w:p>
    <w:p>
      <w:pPr>
        <w:pBdr>
          <w:bottom w:val="single" w:color="B5481F" w:sz="4" w:space="4"/>
        </w:pBdr>
        <w:spacing w:after="60" w:before="120"/>
      </w:pPr>
    </w:p>
    <w:p>
      <w:pPr>
        <w:pStyle w:val="Heading1"/>
      </w:pPr>
      <w:r>
        <w:rPr>
          <w:b/>
          <w:bCs/>
          <w:color w:val="B5481F"/>
        </w:rPr>
        <w:t xml:space="preserve">Publications</w:t>
      </w:r>
    </w:p>
    <w:p>
      <w:pPr>
        <w:spacing w:after="60"/>
      </w:pPr>
      <w:r>
        <w:rPr>
          <w:b/>
          <w:bCs/>
          <w:color w:val="1A1D21"/>
          <w:sz w:val="20"/>
          <w:szCs w:val="20"/>
        </w:rPr>
        <w:t xml:space="preserve">Books</w:t>
      </w:r>
    </w:p>
    <w:p>
      <w:pPr>
        <w:pStyle w:val="ListParagraph"/>
        <w:numPr>
          <w:ilvl w:val="0"/>
          <w:numId w:val="2"/>
        </w:numPr>
        <w:spacing w:after="60"/>
      </w:pPr>
      <w:r>
        <w:rPr>
          <w:color w:val="1A1D21"/>
          <w:sz w:val="20"/>
          <w:szCs w:val="20"/>
        </w:rPr>
        <w:t xml:space="preserve">Larsen, W. D. (under contract, scheduled 2026). Backstage Essentials: Skills for Stagehand Technicians in Live Event Production. Routledge / Taylor and Francis.</w:t>
      </w:r>
    </w:p>
    <w:p>
      <w:pPr>
        <w:pStyle w:val="ListParagraph"/>
        <w:numPr>
          <w:ilvl w:val="0"/>
          <w:numId w:val="2"/>
        </w:numPr>
        <w:spacing w:after="60"/>
      </w:pPr>
      <w:r>
        <w:rPr>
          <w:color w:val="1A1D21"/>
          <w:sz w:val="20"/>
          <w:szCs w:val="20"/>
        </w:rPr>
        <w:t xml:space="preserve">Larsen, W. D. (published). Computerized Medical Office Procedures: A Worktext. Saunders / Elsevier. 4 editions (1st ed. 2002 ISBN 978-0721692135, 2nd ed. ISBN 978-1416048343, 3rd ed. 2010 ISBN 978-1437716085, 4th ed. 2013 ISBN 978-1455726202).</w:t>
      </w:r>
    </w:p>
    <w:p>
      <w:pPr>
        <w:spacing w:after="60"/>
      </w:pPr>
      <w:r>
        <w:rPr>
          <w:b/>
          <w:bCs/>
          <w:color w:val="1A1D21"/>
          <w:sz w:val="20"/>
          <w:szCs w:val="20"/>
        </w:rPr>
        <w:t xml:space="preserve">Journal Articles</w:t>
      </w:r>
    </w:p>
    <w:p>
      <w:pPr>
        <w:pStyle w:val="ListParagraph"/>
        <w:numPr>
          <w:ilvl w:val="0"/>
          <w:numId w:val="2"/>
        </w:numPr>
        <w:spacing w:after="60"/>
      </w:pPr>
      <w:r>
        <w:rPr>
          <w:color w:val="1A1D21"/>
          <w:sz w:val="20"/>
          <w:szCs w:val="20"/>
        </w:rPr>
        <w:t xml:space="preserve">Larsen, W. D. (2025, January). Live Event Production Workshop brings industry knowledge into the classroom. ESTA Protocol Journal.</w:t>
      </w:r>
    </w:p>
    <w:p>
      <w:pPr>
        <w:pStyle w:val="ListParagraph"/>
        <w:numPr>
          <w:ilvl w:val="0"/>
          <w:numId w:val="2"/>
        </w:numPr>
        <w:spacing w:after="60"/>
      </w:pPr>
      <w:r>
        <w:rPr>
          <w:color w:val="1A1D21"/>
          <w:sz w:val="20"/>
          <w:szCs w:val="20"/>
        </w:rPr>
        <w:t xml:space="preserve">Larsen, W. D. (2024, January). Tech Warriors: Merging Com-Sci and AV Fields at Two Rivers High School in Minnesota. ESTA Protocol Journal.</w:t>
      </w:r>
    </w:p>
    <w:p>
      <w:pPr>
        <w:pBdr>
          <w:bottom w:val="single" w:color="B5481F" w:sz="4" w:space="4"/>
        </w:pBdr>
        <w:spacing w:after="60" w:before="120"/>
      </w:pPr>
    </w:p>
    <w:p>
      <w:pPr>
        <w:pStyle w:val="Heading1"/>
      </w:pPr>
      <w:r>
        <w:rPr>
          <w:b/>
          <w:bCs/>
          <w:color w:val="B5481F"/>
        </w:rPr>
        <w:t xml:space="preserve">Teaching Experience</w:t>
      </w:r>
    </w:p>
    <w:p>
      <w:pPr>
        <w:spacing w:after="60"/>
      </w:pPr>
      <w:r>
        <w:rPr>
          <w:b/>
          <w:bCs/>
          <w:color w:val="1A1D21"/>
          <w:sz w:val="20"/>
          <w:szCs w:val="20"/>
        </w:rPr>
        <w:t xml:space="preserve">Higher Education</w:t>
      </w:r>
    </w:p>
    <w:p>
      <w:pPr>
        <w:spacing w:after="60"/>
      </w:pPr>
      <w:r>
        <w:rPr>
          <w:b/>
          <w:bCs/>
          <w:color w:val="1A1D21"/>
          <w:sz w:val="20"/>
          <w:szCs w:val="20"/>
        </w:rPr>
        <w:t xml:space="preserve">AUD 260 Video Production for Live Events</w:t>
      </w:r>
    </w:p>
    <w:p>
      <w:pPr>
        <w:spacing w:after="80"/>
      </w:pPr>
      <w:r>
        <w:rPr>
          <w:i/>
          <w:iCs/>
          <w:color w:val="555555"/>
          <w:sz w:val="18"/>
          <w:szCs w:val="18"/>
        </w:rPr>
        <w:t xml:space="preserve">Laurus College, Online, Summer 2026 to Present</w:t>
      </w:r>
    </w:p>
    <w:p>
      <w:pPr>
        <w:spacing w:after="120"/>
      </w:pPr>
      <w:r>
        <w:rPr>
          <w:color w:val="1A1D21"/>
          <w:sz w:val="20"/>
          <w:szCs w:val="20"/>
        </w:rPr>
        <w:t xml:space="preserve">Adjunct Faculty. Five-week term, synchronous online, Canvas LMS.</w:t>
      </w:r>
    </w:p>
    <w:p>
      <w:pPr>
        <w:spacing w:after="60"/>
      </w:pPr>
      <w:r>
        <w:rPr>
          <w:b/>
          <w:bCs/>
          <w:color w:val="1A1D21"/>
          <w:sz w:val="20"/>
          <w:szCs w:val="20"/>
        </w:rPr>
        <w:t xml:space="preserve">AUD 280 Audio Production for Live Events</w:t>
      </w:r>
    </w:p>
    <w:p>
      <w:pPr>
        <w:spacing w:after="80"/>
      </w:pPr>
      <w:r>
        <w:rPr>
          <w:i/>
          <w:iCs/>
          <w:color w:val="555555"/>
          <w:sz w:val="18"/>
          <w:szCs w:val="18"/>
        </w:rPr>
        <w:t xml:space="preserve">Laurus College, Online, 2026 to Present</w:t>
      </w:r>
    </w:p>
    <w:p>
      <w:pPr>
        <w:spacing w:after="120"/>
      </w:pPr>
      <w:r>
        <w:rPr>
          <w:color w:val="1A1D21"/>
          <w:sz w:val="20"/>
          <w:szCs w:val="20"/>
        </w:rPr>
        <w:t xml:space="preserve">Adjunct Faculty. Five-week term, synchronous online, Canvas LMS.</w:t>
      </w:r>
    </w:p>
    <w:p>
      <w:pPr>
        <w:spacing w:after="60"/>
      </w:pPr>
      <w:r>
        <w:rPr>
          <w:b/>
          <w:bCs/>
          <w:color w:val="1A1D21"/>
          <w:sz w:val="20"/>
          <w:szCs w:val="20"/>
        </w:rPr>
        <w:t xml:space="preserve">The Show Must Go On: Inside the World of Live Event Production</w:t>
      </w:r>
    </w:p>
    <w:p>
      <w:pPr>
        <w:spacing w:after="80"/>
      </w:pPr>
      <w:r>
        <w:rPr>
          <w:i/>
          <w:iCs/>
          <w:color w:val="555555"/>
          <w:sz w:val="18"/>
          <w:szCs w:val="18"/>
        </w:rPr>
        <w:t xml:space="preserve">OLLI at University of Minnesota, Fall 2026</w:t>
      </w:r>
    </w:p>
    <w:p>
      <w:pPr>
        <w:spacing w:after="120"/>
      </w:pPr>
      <w:r>
        <w:rPr>
          <w:color w:val="1A1D21"/>
          <w:sz w:val="20"/>
          <w:szCs w:val="20"/>
        </w:rPr>
        <w:t xml:space="preserve">Course Leader. Single 90-minute session, online via Zoom.</w:t>
      </w:r>
    </w:p>
    <w:p>
      <w:pPr>
        <w:spacing w:after="60"/>
      </w:pPr>
      <w:r>
        <w:rPr>
          <w:b/>
          <w:bCs/>
          <w:color w:val="1A1D21"/>
          <w:sz w:val="20"/>
          <w:szCs w:val="20"/>
        </w:rPr>
        <w:t xml:space="preserve">ASB 110 Personal and Professional Assessment / ASB 208 Introduction to Management</w:t>
      </w:r>
    </w:p>
    <w:p>
      <w:pPr>
        <w:spacing w:after="80"/>
      </w:pPr>
      <w:r>
        <w:rPr>
          <w:i/>
          <w:iCs/>
          <w:color w:val="555555"/>
          <w:sz w:val="18"/>
          <w:szCs w:val="18"/>
        </w:rPr>
        <w:t xml:space="preserve">Cardinal Stritch University, Milwaukee, WI, approx. 2002 to 2006</w:t>
      </w:r>
    </w:p>
    <w:p>
      <w:pPr>
        <w:spacing w:after="60"/>
      </w:pPr>
      <w:r>
        <w:rPr>
          <w:b/>
          <w:bCs/>
          <w:color w:val="1A1D21"/>
          <w:sz w:val="20"/>
          <w:szCs w:val="20"/>
        </w:rPr>
        <w:t xml:space="preserve">Technical Writing and Healthcare Law</w:t>
      </w:r>
    </w:p>
    <w:p>
      <w:pPr>
        <w:spacing w:after="80"/>
      </w:pPr>
      <w:r>
        <w:rPr>
          <w:i/>
          <w:iCs/>
          <w:color w:val="555555"/>
          <w:sz w:val="18"/>
          <w:szCs w:val="18"/>
        </w:rPr>
        <w:t xml:space="preserve">Southern Illinois University, approx. 1999 to 2002</w:t>
      </w:r>
    </w:p>
    <w:p>
      <w:pPr>
        <w:spacing w:after="120"/>
      </w:pPr>
      <w:r>
        <w:rPr>
          <w:color w:val="1A1D21"/>
          <w:sz w:val="20"/>
          <w:szCs w:val="20"/>
        </w:rPr>
        <w:t xml:space="preserve">Camp Lejeune and Great Lakes Naval Base.</w:t>
      </w:r>
    </w:p>
    <w:p>
      <w:pPr>
        <w:spacing w:after="60"/>
      </w:pPr>
      <w:r>
        <w:rPr>
          <w:b/>
          <w:bCs/>
          <w:color w:val="1A1D21"/>
          <w:sz w:val="20"/>
          <w:szCs w:val="20"/>
        </w:rPr>
        <w:t xml:space="preserve">Sole Faculty Member, Medical Assistant Program</w:t>
      </w:r>
    </w:p>
    <w:p>
      <w:pPr>
        <w:spacing w:after="80"/>
      </w:pPr>
      <w:r>
        <w:rPr>
          <w:i/>
          <w:iCs/>
          <w:color w:val="555555"/>
          <w:sz w:val="18"/>
          <w:szCs w:val="18"/>
        </w:rPr>
        <w:t xml:space="preserve">Century College, Fall 1999 to May 2001</w:t>
      </w:r>
    </w:p>
    <w:p>
      <w:pPr>
        <w:spacing w:after="60"/>
      </w:pPr>
      <w:r>
        <w:rPr>
          <w:b/>
          <w:bCs/>
          <w:color w:val="1A1D21"/>
          <w:sz w:val="20"/>
          <w:szCs w:val="20"/>
        </w:rPr>
        <w:t xml:space="preserve">Program Director and Instructor, Medical Assistant Program</w:t>
      </w:r>
    </w:p>
    <w:p>
      <w:pPr>
        <w:spacing w:after="80"/>
      </w:pPr>
      <w:r>
        <w:rPr>
          <w:i/>
          <w:iCs/>
          <w:color w:val="555555"/>
          <w:sz w:val="18"/>
          <w:szCs w:val="18"/>
        </w:rPr>
        <w:t xml:space="preserve">Rasmussen College, Eagan, MN, April 2005 to April 2008</w:t>
      </w:r>
    </w:p>
    <w:p>
      <w:pPr>
        <w:spacing w:after="60"/>
      </w:pPr>
      <w:r>
        <w:rPr>
          <w:b/>
          <w:bCs/>
          <w:color w:val="1A1D21"/>
          <w:sz w:val="20"/>
          <w:szCs w:val="20"/>
        </w:rPr>
        <w:t xml:space="preserve">Program Director and Instructor, Medical Assistant Program</w:t>
      </w:r>
    </w:p>
    <w:p>
      <w:pPr>
        <w:spacing w:after="80"/>
      </w:pPr>
      <w:r>
        <w:rPr>
          <w:i/>
          <w:iCs/>
          <w:color w:val="555555"/>
          <w:sz w:val="18"/>
          <w:szCs w:val="18"/>
        </w:rPr>
        <w:t xml:space="preserve">National American University, Roseville, MN, September 2008 to September 2011</w:t>
      </w:r>
    </w:p>
    <w:p>
      <w:pPr>
        <w:pBdr>
          <w:bottom w:val="single" w:color="B5481F" w:sz="4" w:space="4"/>
        </w:pBdr>
        <w:spacing w:after="60" w:before="120"/>
      </w:pPr>
    </w:p>
    <w:p>
      <w:pPr>
        <w:pStyle w:val="Heading1"/>
      </w:pPr>
      <w:r>
        <w:rPr>
          <w:b/>
          <w:bCs/>
          <w:color w:val="B5481F"/>
        </w:rPr>
        <w:t xml:space="preserve">Relevant Industry Experience</w:t>
      </w:r>
    </w:p>
    <w:p>
      <w:pPr>
        <w:spacing w:after="60"/>
      </w:pPr>
      <w:r>
        <w:rPr>
          <w:b/>
          <w:bCs/>
          <w:color w:val="1A1D21"/>
          <w:sz w:val="20"/>
          <w:szCs w:val="20"/>
        </w:rPr>
        <w:t xml:space="preserve">District AV Technology Coordinator</w:t>
      </w:r>
    </w:p>
    <w:p>
      <w:pPr>
        <w:spacing w:after="80"/>
      </w:pPr>
      <w:r>
        <w:rPr>
          <w:i/>
          <w:iCs/>
          <w:color w:val="555555"/>
          <w:sz w:val="18"/>
          <w:szCs w:val="18"/>
        </w:rPr>
        <w:t xml:space="preserve">ISD 197, West St. Paul, MN, February 2018 to Present</w:t>
      </w:r>
    </w:p>
    <w:p>
      <w:pPr>
        <w:spacing w:after="120"/>
      </w:pPr>
      <w:r>
        <w:rPr>
          <w:color w:val="1A1D21"/>
          <w:sz w:val="20"/>
          <w:szCs w:val="20"/>
        </w:rPr>
        <w:t xml:space="preserve">Designed and launched a credit-bearing Live Event Production Workshop (CTE). Built and lead Tech Warriors student production crew, now a district strategic plan target. Directed a $400,000 auditorium modernization.</w:t>
      </w:r>
    </w:p>
    <w:p>
      <w:pPr>
        <w:spacing w:after="60"/>
      </w:pPr>
      <w:r>
        <w:rPr>
          <w:b/>
          <w:bCs/>
          <w:color w:val="1A1D21"/>
          <w:sz w:val="20"/>
          <w:szCs w:val="20"/>
        </w:rPr>
        <w:t xml:space="preserve">Subject Matter Expert, CTS Certification Exam</w:t>
      </w:r>
    </w:p>
    <w:p>
      <w:pPr>
        <w:spacing w:after="80"/>
      </w:pPr>
      <w:r>
        <w:rPr>
          <w:i/>
          <w:iCs/>
          <w:color w:val="555555"/>
          <w:sz w:val="18"/>
          <w:szCs w:val="18"/>
        </w:rPr>
        <w:t xml:space="preserve">AVIXA, 2020 to Present</w:t>
      </w:r>
    </w:p>
    <w:p>
      <w:pPr>
        <w:spacing w:after="120"/>
      </w:pPr>
      <w:r>
        <w:rPr>
          <w:color w:val="1A1D21"/>
          <w:sz w:val="20"/>
          <w:szCs w:val="20"/>
        </w:rPr>
        <w:t xml:space="preserve">Contribute to the development and revision of the national CTS exam using job task analysis methodology.</w:t>
      </w:r>
    </w:p>
    <w:p>
      <w:pPr>
        <w:spacing w:after="60"/>
      </w:pPr>
      <w:r>
        <w:rPr>
          <w:b/>
          <w:bCs/>
          <w:color w:val="1A1D21"/>
          <w:sz w:val="20"/>
          <w:szCs w:val="20"/>
        </w:rPr>
        <w:t xml:space="preserve">Adjunct Faculty, Audio Video Production</w:t>
      </w:r>
    </w:p>
    <w:p>
      <w:pPr>
        <w:spacing w:after="80"/>
      </w:pPr>
      <w:r>
        <w:rPr>
          <w:i/>
          <w:iCs/>
          <w:color w:val="555555"/>
          <w:sz w:val="18"/>
          <w:szCs w:val="18"/>
        </w:rPr>
        <w:t xml:space="preserve">Laurus College, Online, 2026 to Present</w:t>
      </w:r>
    </w:p>
    <w:p>
      <w:pPr>
        <w:spacing w:after="120"/>
      </w:pPr>
      <w:r>
        <w:rPr>
          <w:color w:val="1A1D21"/>
          <w:sz w:val="20"/>
          <w:szCs w:val="20"/>
        </w:rPr>
        <w:t xml:space="preserve">AUD 260 and AUD 280.</w:t>
      </w:r>
    </w:p>
    <w:p>
      <w:pPr>
        <w:spacing w:after="60"/>
      </w:pPr>
      <w:r>
        <w:rPr>
          <w:b/>
          <w:bCs/>
          <w:color w:val="1A1D21"/>
          <w:sz w:val="20"/>
          <w:szCs w:val="20"/>
        </w:rPr>
        <w:t xml:space="preserve">Education Coordinator</w:t>
      </w:r>
    </w:p>
    <w:p>
      <w:pPr>
        <w:spacing w:after="80"/>
      </w:pPr>
      <w:r>
        <w:rPr>
          <w:i/>
          <w:iCs/>
          <w:color w:val="555555"/>
          <w:sz w:val="18"/>
          <w:szCs w:val="18"/>
        </w:rPr>
        <w:t xml:space="preserve">IATSE Local 490, 2026 to Present</w:t>
      </w:r>
    </w:p>
    <w:p>
      <w:pPr>
        <w:spacing w:after="120"/>
      </w:pPr>
      <w:r>
        <w:rPr>
          <w:color w:val="1A1D21"/>
          <w:sz w:val="20"/>
          <w:szCs w:val="20"/>
        </w:rPr>
        <w:t xml:space="preserve">Develop and coordinate training for union membership. Restarted the training committee.</w:t>
      </w:r>
    </w:p>
    <w:p>
      <w:pPr>
        <w:spacing w:after="60"/>
      </w:pPr>
      <w:r>
        <w:rPr>
          <w:b/>
          <w:bCs/>
          <w:color w:val="1A1D21"/>
          <w:sz w:val="20"/>
          <w:szCs w:val="20"/>
        </w:rPr>
        <w:t xml:space="preserve">Freelance Stagehand</w:t>
      </w:r>
    </w:p>
    <w:p>
      <w:pPr>
        <w:spacing w:after="80"/>
      </w:pPr>
      <w:r>
        <w:rPr>
          <w:i/>
          <w:iCs/>
          <w:color w:val="555555"/>
          <w:sz w:val="18"/>
          <w:szCs w:val="18"/>
        </w:rPr>
        <w:t xml:space="preserve">IATSE Local 13 referral system, 2014 to Present</w:t>
      </w:r>
    </w:p>
    <w:p>
      <w:pPr>
        <w:spacing w:after="60"/>
      </w:pPr>
      <w:r>
        <w:rPr>
          <w:b/>
          <w:bCs/>
          <w:color w:val="1A1D21"/>
          <w:sz w:val="20"/>
          <w:szCs w:val="20"/>
        </w:rPr>
        <w:t xml:space="preserve">Camera Operator, Live Sports Streaming</w:t>
      </w:r>
    </w:p>
    <w:p>
      <w:pPr>
        <w:spacing w:after="80"/>
      </w:pPr>
      <w:r>
        <w:rPr>
          <w:i/>
          <w:iCs/>
          <w:color w:val="555555"/>
          <w:sz w:val="18"/>
          <w:szCs w:val="18"/>
        </w:rPr>
        <w:t xml:space="preserve">School Space Media Denver LLC, 2023 to 2025</w:t>
      </w:r>
    </w:p>
    <w:p>
      <w:pPr>
        <w:spacing w:after="60"/>
      </w:pPr>
      <w:r>
        <w:rPr>
          <w:b/>
          <w:bCs/>
          <w:color w:val="1A1D21"/>
          <w:sz w:val="20"/>
          <w:szCs w:val="20"/>
        </w:rPr>
        <w:t xml:space="preserve">Educational Coordinator</w:t>
      </w:r>
    </w:p>
    <w:p>
      <w:pPr>
        <w:spacing w:after="80"/>
      </w:pPr>
      <w:r>
        <w:rPr>
          <w:i/>
          <w:iCs/>
          <w:color w:val="555555"/>
          <w:sz w:val="18"/>
          <w:szCs w:val="18"/>
        </w:rPr>
        <w:t xml:space="preserve">American Red Cross Tissue Services, Eagan, MN, August 2002 to January 2005</w:t>
      </w:r>
    </w:p>
    <w:p>
      <w:pPr>
        <w:pBdr>
          <w:bottom w:val="single" w:color="B5481F" w:sz="4" w:space="4"/>
        </w:pBdr>
        <w:spacing w:after="60" w:before="120"/>
      </w:pPr>
    </w:p>
    <w:p>
      <w:pPr>
        <w:pStyle w:val="Heading1"/>
      </w:pPr>
      <w:r>
        <w:rPr>
          <w:b/>
          <w:bCs/>
          <w:color w:val="B5481F"/>
        </w:rPr>
        <w:t xml:space="preserve">Presentations (Pending)</w:t>
      </w:r>
    </w:p>
    <w:p>
      <w:pPr>
        <w:spacing w:after="60"/>
      </w:pPr>
      <w:r>
        <w:rPr>
          <w:b/>
          <w:bCs/>
          <w:color w:val="1A1D21"/>
          <w:sz w:val="20"/>
          <w:szCs w:val="20"/>
        </w:rPr>
        <w:t xml:space="preserve">One Program, Two Career Pathways: How AV Technology Gives CTE Students Two Ways to Win</w:t>
      </w:r>
    </w:p>
    <w:p>
      <w:pPr>
        <w:spacing w:after="80"/>
      </w:pPr>
      <w:r>
        <w:rPr>
          <w:i/>
          <w:iCs/>
          <w:color w:val="555555"/>
          <w:sz w:val="18"/>
          <w:szCs w:val="18"/>
        </w:rPr>
        <w:t xml:space="preserve">MN CTE Summit, Minneapolis, MN, November 12 to 13, 2026</w:t>
      </w:r>
    </w:p>
    <w:p>
      <w:pPr>
        <w:spacing w:after="120"/>
      </w:pPr>
      <w:r>
        <w:rPr>
          <w:color w:val="1A1D21"/>
          <w:sz w:val="20"/>
          <w:szCs w:val="20"/>
        </w:rPr>
        <w:t xml:space="preserve">Submission deadline September 4, 2026.</w:t>
      </w:r>
    </w:p>
    <w:p>
      <w:pPr>
        <w:spacing w:after="60"/>
      </w:pPr>
      <w:r>
        <w:rPr>
          <w:b/>
          <w:bCs/>
          <w:color w:val="1A1D21"/>
          <w:sz w:val="20"/>
          <w:szCs w:val="20"/>
        </w:rPr>
        <w:t xml:space="preserve">Students Run the Help Desk: A Tech Pipeline</w:t>
      </w:r>
    </w:p>
    <w:p>
      <w:pPr>
        <w:spacing w:after="80"/>
      </w:pPr>
      <w:r>
        <w:rPr>
          <w:i/>
          <w:iCs/>
          <w:color w:val="555555"/>
          <w:sz w:val="18"/>
          <w:szCs w:val="18"/>
        </w:rPr>
        <w:t xml:space="preserve">CoSN 2027, Orlando, FL, April 12 to 14, 2027</w:t>
      </w:r>
    </w:p>
    <w:p>
      <w:pPr>
        <w:spacing w:after="120"/>
      </w:pPr>
      <w:r>
        <w:rPr>
          <w:color w:val="1A1D21"/>
          <w:sz w:val="20"/>
          <w:szCs w:val="20"/>
        </w:rPr>
        <w:t xml:space="preserve">Proposal 1011.</w:t>
      </w:r>
    </w:p>
    <w:p>
      <w:pPr>
        <w:spacing w:after="60"/>
      </w:pPr>
      <w:r>
        <w:rPr>
          <w:b/>
          <w:bCs/>
          <w:color w:val="1A1D21"/>
          <w:sz w:val="20"/>
          <w:szCs w:val="20"/>
        </w:rPr>
        <w:t xml:space="preserve">Whose Job Is the Network Now: AV Meets IT</w:t>
      </w:r>
    </w:p>
    <w:p>
      <w:pPr>
        <w:spacing w:after="80"/>
      </w:pPr>
      <w:r>
        <w:rPr>
          <w:i/>
          <w:iCs/>
          <w:color w:val="555555"/>
          <w:sz w:val="18"/>
          <w:szCs w:val="18"/>
        </w:rPr>
        <w:t xml:space="preserve">CoSN 2027, Orlando, FL, April 12 to 14, 2027</w:t>
      </w:r>
    </w:p>
    <w:p>
      <w:pPr>
        <w:spacing w:after="120"/>
      </w:pPr>
      <w:r>
        <w:rPr>
          <w:color w:val="1A1D21"/>
          <w:sz w:val="20"/>
          <w:szCs w:val="20"/>
        </w:rPr>
        <w:t xml:space="preserve">Proposal 1013.</w:t>
      </w:r>
    </w:p>
    <w:p>
      <w:pPr>
        <w:spacing w:after="60"/>
      </w:pPr>
      <w:r>
        <w:rPr>
          <w:b/>
          <w:bCs/>
          <w:color w:val="1A1D21"/>
          <w:sz w:val="20"/>
          <w:szCs w:val="20"/>
        </w:rPr>
        <w:t xml:space="preserve">Building Mentorship for Early Career Technicians When Senior Mentors Are Scarce</w:t>
      </w:r>
    </w:p>
    <w:p>
      <w:pPr>
        <w:spacing w:after="80"/>
      </w:pPr>
      <w:r>
        <w:rPr>
          <w:i/>
          <w:iCs/>
          <w:color w:val="555555"/>
          <w:sz w:val="18"/>
          <w:szCs w:val="18"/>
        </w:rPr>
        <w:t xml:space="preserve">USITT27, Baltimore, MD, March 17 to 20, 2027</w:t>
      </w:r>
    </w:p>
    <w:p>
      <w:pPr>
        <w:spacing w:after="120"/>
      </w:pPr>
      <w:r>
        <w:rPr>
          <w:color w:val="1A1D21"/>
          <w:sz w:val="20"/>
          <w:szCs w:val="20"/>
        </w:rPr>
        <w:t xml:space="preserve">Presentation No. 3047.</w:t>
      </w:r>
    </w:p>
    <w:p>
      <w:pPr>
        <w:pBdr>
          <w:bottom w:val="single" w:color="B5481F" w:sz="4" w:space="4"/>
        </w:pBdr>
        <w:spacing w:after="60" w:before="120"/>
      </w:pPr>
    </w:p>
    <w:p>
      <w:pPr>
        <w:pStyle w:val="Heading1"/>
      </w:pPr>
      <w:r>
        <w:rPr>
          <w:b/>
          <w:bCs/>
          <w:color w:val="B5481F"/>
        </w:rPr>
        <w:t xml:space="preserve">Theatrical Lighting Design</w:t>
      </w:r>
    </w:p>
    <w:p>
      <w:pPr>
        <w:spacing w:after="60"/>
      </w:pPr>
      <w:r>
        <w:rPr>
          <w:b/>
          <w:bCs/>
          <w:color w:val="1A1D21"/>
          <w:sz w:val="20"/>
          <w:szCs w:val="20"/>
        </w:rPr>
        <w:t xml:space="preserve">Lighting Designer</w:t>
      </w:r>
    </w:p>
    <w:p>
      <w:pPr>
        <w:spacing w:after="80"/>
      </w:pPr>
      <w:r>
        <w:rPr>
          <w:i/>
          <w:iCs/>
          <w:color w:val="555555"/>
          <w:sz w:val="18"/>
          <w:szCs w:val="18"/>
        </w:rPr>
        <w:t xml:space="preserve">Theatre in the Round Players, Minneapolis, MN, 2016 to Present</w:t>
      </w:r>
    </w:p>
    <w:p>
      <w:pPr>
        <w:spacing w:after="120"/>
      </w:pPr>
      <w:r>
        <w:rPr>
          <w:color w:val="1A1D21"/>
          <w:sz w:val="20"/>
          <w:szCs w:val="20"/>
        </w:rPr>
        <w:t xml:space="preserve">You're a Good Man Charlie Brown (2027, dir. Hannah Steblay), Legacy of Light (2025), Men on Boats (2024), Doubt (2022), The Government Inspector (2019), Comedy of Errors (2019), The Metromaniacs (2018), Deathtrap (2017), Sense and Sensibility (2016), Romeo and Juliet (2016).</w:t>
      </w:r>
    </w:p>
    <w:p>
      <w:pPr>
        <w:spacing w:after="60"/>
      </w:pPr>
      <w:r>
        <w:rPr>
          <w:b/>
          <w:bCs/>
          <w:color w:val="1A1D21"/>
          <w:sz w:val="20"/>
          <w:szCs w:val="20"/>
        </w:rPr>
        <w:t xml:space="preserve">Lighting Designer</w:t>
      </w:r>
    </w:p>
    <w:p>
      <w:pPr>
        <w:spacing w:after="80"/>
      </w:pPr>
      <w:r>
        <w:rPr>
          <w:i/>
          <w:iCs/>
          <w:color w:val="555555"/>
          <w:sz w:val="18"/>
          <w:szCs w:val="18"/>
        </w:rPr>
        <w:t xml:space="preserve">Inver Hills Community College, recurring</w:t>
      </w:r>
    </w:p>
    <w:p>
      <w:pPr>
        <w:spacing w:after="120"/>
      </w:pPr>
      <w:r>
        <w:rPr>
          <w:color w:val="1A1D21"/>
          <w:sz w:val="20"/>
          <w:szCs w:val="20"/>
        </w:rPr>
        <w:t xml:space="preserve">Grand Horizons (2026), And Then There Were None (2025), A Hero's Nap (2025), These Shining Lives (2024), She Kills Monsters (2024), The Doctor in Spite of Himself (2023).</w:t>
      </w:r>
    </w:p>
    <w:p>
      <w:pPr>
        <w:spacing w:after="60"/>
      </w:pPr>
      <w:r>
        <w:rPr>
          <w:b/>
          <w:bCs/>
          <w:color w:val="1A1D21"/>
          <w:sz w:val="20"/>
          <w:szCs w:val="20"/>
        </w:rPr>
        <w:t xml:space="preserve">Lighting Designer</w:t>
      </w:r>
    </w:p>
    <w:p>
      <w:pPr>
        <w:spacing w:after="80"/>
      </w:pPr>
      <w:r>
        <w:rPr>
          <w:i/>
          <w:iCs/>
          <w:color w:val="555555"/>
          <w:sz w:val="18"/>
          <w:szCs w:val="18"/>
        </w:rPr>
        <w:t xml:space="preserve">Selected Twin Cities and SE Minnesota venues</w:t>
      </w:r>
    </w:p>
    <w:p>
      <w:pPr>
        <w:spacing w:after="120"/>
      </w:pPr>
      <w:r>
        <w:rPr>
          <w:color w:val="1A1D21"/>
          <w:sz w:val="20"/>
          <w:szCs w:val="20"/>
        </w:rPr>
        <w:t xml:space="preserve">Kiss of the Spider Woman, Teatro Del Pueblo (2025). The Birds, TheatreX (2025). West Side Story and The Music Man, Inver Grove Community Theatre (2024 to 2025). The 39 Steps, Chameleon Theatre Circle (2017). Elf Jr., A Nice Family Gathering, Strega Nona, Phipps Center for the Arts (2018 to 2019).</w:t>
      </w:r>
    </w:p>
    <w:p>
      <w:pPr>
        <w:pBdr>
          <w:bottom w:val="single" w:color="B5481F" w:sz="4" w:space="4"/>
        </w:pBdr>
        <w:spacing w:after="60" w:before="120"/>
      </w:pPr>
    </w:p>
    <w:p>
      <w:pPr>
        <w:pStyle w:val="Heading1"/>
      </w:pPr>
      <w:r>
        <w:rPr>
          <w:b/>
          <w:bCs/>
          <w:color w:val="B5481F"/>
        </w:rPr>
        <w:t xml:space="preserve">Technical Competencies</w:t>
      </w:r>
    </w:p>
    <w:p>
      <w:pPr>
        <w:spacing w:after="120"/>
      </w:pPr>
      <w:r>
        <w:rPr>
          <w:color w:val="1A1D21"/>
          <w:sz w:val="20"/>
          <w:szCs w:val="20"/>
        </w:rPr>
        <w:t xml:space="preserve">Lighting and show control: ETC Ion/Element, Hog 4, GrandMA 2, DMX and wireless lighting networking, rigging, 3-phase power and generator connection.</w:t>
      </w:r>
    </w:p>
    <w:p>
      <w:pPr>
        <w:spacing w:after="120"/>
      </w:pPr>
      <w:r>
        <w:rPr>
          <w:color w:val="1A1D21"/>
          <w:sz w:val="20"/>
          <w:szCs w:val="20"/>
        </w:rPr>
        <w:t xml:space="preserve">Video and live production: Multi-camera live production, OBS Studio, Blackmagic ATEM, projection specification, camera operation, NDI, Adobe Premiere, DaVinci Resolve.</w:t>
      </w:r>
    </w:p>
    <w:p>
      <w:pPr>
        <w:spacing w:after="120"/>
      </w:pPr>
      <w:r>
        <w:rPr>
          <w:color w:val="1A1D21"/>
          <w:sz w:val="20"/>
          <w:szCs w:val="20"/>
        </w:rPr>
        <w:t xml:space="preserve">AV systems and networking: AV-over-IP (Dante, Artnet, sACN, NDI), Q-SYS, Symetrix, Extron, structured cabling, rack fabrication, commissioning and verification.</w:t>
      </w:r>
    </w:p>
    <w:p>
      <w:pPr>
        <w:spacing w:after="120"/>
      </w:pPr>
      <w:r>
        <w:rPr>
          <w:color w:val="1A1D21"/>
          <w:sz w:val="20"/>
          <w:szCs w:val="20"/>
        </w:rPr>
        <w:t xml:space="preserve">Instructional technology: Canvas LMS, Microsoft Teams, Brightspace (D2L), OBS Studio for instruction, Daktronics production software.</w:t>
      </w:r>
    </w:p>
    <w:p>
      <w:pPr>
        <w:pBdr>
          <w:bottom w:val="single" w:color="B5481F" w:sz="4" w:space="4"/>
        </w:pBdr>
        <w:spacing w:after="60" w:before="120"/>
      </w:pPr>
    </w:p>
    <w:p>
      <w:pPr>
        <w:pStyle w:val="Heading1"/>
      </w:pPr>
      <w:r>
        <w:rPr>
          <w:b/>
          <w:bCs/>
          <w:color w:val="B5481F"/>
        </w:rPr>
        <w:t xml:space="preserve">Affiliations / Memberships</w:t>
      </w:r>
    </w:p>
    <w:p>
      <w:pPr>
        <w:pStyle w:val="ListParagraph"/>
        <w:numPr>
          <w:ilvl w:val="0"/>
          <w:numId w:val="2"/>
        </w:numPr>
        <w:spacing w:after="60"/>
      </w:pPr>
      <w:r>
        <w:rPr>
          <w:color w:val="1A1D21"/>
          <w:sz w:val="20"/>
          <w:szCs w:val="20"/>
        </w:rPr>
        <w:t xml:space="preserve">AVIXA (Audiovisual and Integrated Experience Association)</w:t>
      </w:r>
    </w:p>
    <w:p>
      <w:pPr>
        <w:pStyle w:val="ListParagraph"/>
        <w:numPr>
          <w:ilvl w:val="0"/>
          <w:numId w:val="2"/>
        </w:numPr>
        <w:spacing w:after="60"/>
      </w:pPr>
      <w:r>
        <w:rPr>
          <w:color w:val="1A1D21"/>
          <w:sz w:val="20"/>
          <w:szCs w:val="20"/>
        </w:rPr>
        <w:t xml:space="preserve">CEDIA (Custom Electronic Design and Installation Association)</w:t>
      </w:r>
    </w:p>
    <w:p>
      <w:pPr>
        <w:pStyle w:val="ListParagraph"/>
        <w:numPr>
          <w:ilvl w:val="0"/>
          <w:numId w:val="2"/>
        </w:numPr>
        <w:spacing w:after="60"/>
      </w:pPr>
      <w:r>
        <w:rPr>
          <w:color w:val="1A1D21"/>
          <w:sz w:val="20"/>
          <w:szCs w:val="20"/>
        </w:rPr>
        <w:t xml:space="preserve">CoSN (Consortium for School Networking)</w:t>
      </w:r>
    </w:p>
    <w:p>
      <w:pPr>
        <w:pStyle w:val="ListParagraph"/>
        <w:numPr>
          <w:ilvl w:val="0"/>
          <w:numId w:val="2"/>
        </w:numPr>
        <w:spacing w:after="60"/>
      </w:pPr>
      <w:r>
        <w:rPr>
          <w:color w:val="1A1D21"/>
          <w:sz w:val="20"/>
          <w:szCs w:val="20"/>
        </w:rPr>
        <w:t xml:space="preserve">USITT (United States Institute for Theatre Technology)</w:t>
      </w:r>
    </w:p>
    <w:p>
      <w:pPr>
        <w:pStyle w:val="ListParagraph"/>
        <w:numPr>
          <w:ilvl w:val="0"/>
          <w:numId w:val="2"/>
        </w:numPr>
        <w:spacing w:after="60"/>
      </w:pPr>
      <w:r>
        <w:rPr>
          <w:color w:val="1A1D21"/>
          <w:sz w:val="20"/>
          <w:szCs w:val="20"/>
        </w:rPr>
        <w:t xml:space="preserve">IATSE Local 490 (Film and TV)</w:t>
      </w:r>
    </w:p>
    <w:p>
      <w:pPr>
        <w:pStyle w:val="ListParagraph"/>
        <w:numPr>
          <w:ilvl w:val="0"/>
          <w:numId w:val="2"/>
        </w:numPr>
        <w:spacing w:after="60"/>
      </w:pPr>
      <w:r>
        <w:rPr>
          <w:color w:val="1A1D21"/>
          <w:sz w:val="20"/>
          <w:szCs w:val="20"/>
        </w:rPr>
        <w:t xml:space="preserve">IATSE Local 13 (Stagehands)</w:t>
      </w:r>
    </w:p>
    <w:p>
      <w:pPr>
        <w:pBdr>
          <w:bottom w:val="single" w:color="B5481F" w:sz="4" w:space="4"/>
        </w:pBdr>
        <w:spacing w:after="60" w:before="120"/>
      </w:pPr>
    </w:p>
    <w:p>
      <w:pPr>
        <w:pStyle w:val="Heading1"/>
      </w:pPr>
      <w:r>
        <w:rPr>
          <w:b/>
          <w:bCs/>
          <w:color w:val="B5481F"/>
        </w:rPr>
        <w:t xml:space="preserve">Film and Media Production Credits</w:t>
      </w:r>
    </w:p>
    <w:p>
      <w:pPr>
        <w:spacing w:after="120"/>
      </w:pPr>
      <w:r>
        <w:rPr>
          <w:color w:val="1A1D21"/>
          <w:sz w:val="20"/>
          <w:szCs w:val="20"/>
        </w:rPr>
        <w:t xml:space="preserve">Selected credits as director, producer, and gaffer. Full profile: imdb.com/name/nm4307380</w:t>
      </w:r>
    </w:p>
    <w:p>
      <w:pPr>
        <w:pStyle w:val="ListParagraph"/>
        <w:numPr>
          <w:ilvl w:val="0"/>
          <w:numId w:val="2"/>
        </w:numPr>
        <w:spacing w:after="60"/>
      </w:pPr>
      <w:r>
        <w:rPr>
          <w:color w:val="1A1D21"/>
          <w:sz w:val="20"/>
          <w:szCs w:val="20"/>
        </w:rPr>
        <w:t xml:space="preserve">Cured (2016) — Gaffer</w:t>
      </w:r>
    </w:p>
    <w:p>
      <w:pPr>
        <w:pStyle w:val="ListParagraph"/>
        <w:numPr>
          <w:ilvl w:val="0"/>
          <w:numId w:val="2"/>
        </w:numPr>
        <w:spacing w:after="60"/>
      </w:pPr>
      <w:r>
        <w:rPr>
          <w:color w:val="1A1D21"/>
          <w:sz w:val="20"/>
          <w:szCs w:val="20"/>
        </w:rPr>
        <w:t xml:space="preserve">Savage Sentinels (2015 to 2016) — Gaffer</w:t>
      </w:r>
    </w:p>
    <w:p>
      <w:pPr>
        <w:pStyle w:val="ListParagraph"/>
        <w:numPr>
          <w:ilvl w:val="0"/>
          <w:numId w:val="2"/>
        </w:numPr>
        <w:spacing w:after="60"/>
      </w:pPr>
      <w:r>
        <w:rPr>
          <w:color w:val="1A1D21"/>
          <w:sz w:val="20"/>
          <w:szCs w:val="20"/>
        </w:rPr>
        <w:t xml:space="preserve">Evergreen (2014) — Gaffer</w:t>
      </w:r>
    </w:p>
    <w:p>
      <w:pPr>
        <w:pStyle w:val="ListParagraph"/>
        <w:numPr>
          <w:ilvl w:val="0"/>
          <w:numId w:val="2"/>
        </w:numPr>
        <w:spacing w:after="60"/>
      </w:pPr>
      <w:r>
        <w:rPr>
          <w:color w:val="1A1D21"/>
          <w:sz w:val="20"/>
          <w:szCs w:val="20"/>
        </w:rPr>
        <w:t xml:space="preserve">A Year and a Day (2014) — Executive Producer</w:t>
      </w:r>
    </w:p>
    <w:p>
      <w:pPr>
        <w:pStyle w:val="ListParagraph"/>
        <w:numPr>
          <w:ilvl w:val="0"/>
          <w:numId w:val="2"/>
        </w:numPr>
        <w:spacing w:after="60"/>
      </w:pPr>
      <w:r>
        <w:rPr>
          <w:color w:val="1A1D21"/>
          <w:sz w:val="20"/>
          <w:szCs w:val="20"/>
        </w:rPr>
        <w:t xml:space="preserve">Tourvall the Terrible (2013) — Gaffer, Key Grip, Lighting Director</w:t>
      </w:r>
    </w:p>
    <w:p>
      <w:pPr>
        <w:pStyle w:val="ListParagraph"/>
        <w:numPr>
          <w:ilvl w:val="0"/>
          <w:numId w:val="2"/>
        </w:numPr>
        <w:spacing w:after="60"/>
      </w:pPr>
      <w:r>
        <w:rPr>
          <w:color w:val="1A1D21"/>
          <w:sz w:val="20"/>
          <w:szCs w:val="20"/>
        </w:rPr>
        <w:t xml:space="preserve">The Boy Inside (2008) — Director, Co-Producer</w:t>
      </w:r>
    </w:p>
    <w:p>
      <w:pPr>
        <w:pStyle w:val="ListParagraph"/>
        <w:numPr>
          <w:ilvl w:val="0"/>
          <w:numId w:val="2"/>
        </w:numPr>
        <w:spacing w:after="60"/>
      </w:pPr>
      <w:r>
        <w:rPr>
          <w:color w:val="1A1D21"/>
          <w:sz w:val="20"/>
          <w:szCs w:val="20"/>
        </w:rPr>
        <w:t xml:space="preserve">SuperFortress to Space Shuttle (2008) — Director, Co-Producer</w:t>
      </w:r>
    </w:p>
    <w:p>
      <w:pPr>
        <w:pBdr>
          <w:bottom w:val="single" w:color="B5481F" w:sz="4" w:space="4"/>
        </w:pBdr>
        <w:spacing w:after="60" w:before="120"/>
      </w:pPr>
    </w:p>
    <w:p>
      <w:pPr>
        <w:pStyle w:val="Heading1"/>
      </w:pPr>
      <w:r>
        <w:rPr>
          <w:b/>
          <w:bCs/>
          <w:color w:val="B5481F"/>
        </w:rPr>
        <w:t xml:space="preserve">Service and Professional Engagement</w:t>
      </w:r>
    </w:p>
    <w:p>
      <w:pPr>
        <w:spacing w:after="60"/>
      </w:pPr>
      <w:r>
        <w:rPr>
          <w:b/>
          <w:bCs/>
          <w:color w:val="1A1D21"/>
          <w:sz w:val="20"/>
          <w:szCs w:val="20"/>
        </w:rPr>
        <w:t xml:space="preserve">Education Coordinator (volunteer)</w:t>
      </w:r>
    </w:p>
    <w:p>
      <w:pPr>
        <w:spacing w:after="80"/>
      </w:pPr>
      <w:r>
        <w:rPr>
          <w:i/>
          <w:iCs/>
          <w:color w:val="555555"/>
          <w:sz w:val="18"/>
          <w:szCs w:val="18"/>
        </w:rPr>
        <w:t xml:space="preserve">IATSE Local 490, February 2026 to Present</w:t>
      </w:r>
    </w:p>
    <w:p>
      <w:pPr>
        <w:spacing w:after="120"/>
      </w:pPr>
      <w:r>
        <w:rPr>
          <w:color w:val="1A1D21"/>
          <w:sz w:val="20"/>
          <w:szCs w:val="20"/>
        </w:rPr>
        <w:t xml:space="preserve">Restarted and lead the training committee.</w:t>
      </w:r>
    </w:p>
    <w:p>
      <w:pPr>
        <w:spacing w:after="60"/>
      </w:pPr>
      <w:r>
        <w:rPr>
          <w:b/>
          <w:bCs/>
          <w:color w:val="1A1D21"/>
          <w:sz w:val="20"/>
          <w:szCs w:val="20"/>
        </w:rPr>
        <w:t xml:space="preserve">CTE Advisory Board Member</w:t>
      </w:r>
    </w:p>
    <w:p>
      <w:pPr>
        <w:spacing w:after="80"/>
      </w:pPr>
      <w:r>
        <w:rPr>
          <w:i/>
          <w:iCs/>
          <w:color w:val="555555"/>
          <w:sz w:val="18"/>
          <w:szCs w:val="18"/>
        </w:rPr>
        <w:t xml:space="preserve">ISD 197, 2018 to Present</w:t>
      </w:r>
    </w:p>
    <w:p>
      <w:pPr>
        <w:spacing w:after="60"/>
      </w:pPr>
      <w:r>
        <w:rPr>
          <w:b/>
          <w:bCs/>
          <w:color w:val="1A1D21"/>
          <w:sz w:val="20"/>
          <w:szCs w:val="20"/>
        </w:rPr>
        <w:t xml:space="preserve">City Producer</w:t>
      </w:r>
    </w:p>
    <w:p>
      <w:pPr>
        <w:spacing w:after="80"/>
      </w:pPr>
      <w:r>
        <w:rPr>
          <w:i/>
          <w:iCs/>
          <w:color w:val="555555"/>
          <w:sz w:val="18"/>
          <w:szCs w:val="18"/>
        </w:rPr>
        <w:t xml:space="preserve">48 Hour Film Project, Minneapolis, MN, 2013 to 2014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D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60"/>
      <w:outlineLvl w:val="0"/>
    </w:pPr>
    <w:rPr>
      <w:rFonts w:ascii="Arial" w:cs="Arial" w:eastAsia="Arial" w:hAnsi="Arial"/>
      <w:b/>
      <w:bCs/>
      <w:color w:val="B548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2026-07-22T00:19:28.664Z</dcterms:created>
  <dcterms:modified xsi:type="dcterms:W3CDTF">2026-07-22T00:19:28.689Z</dcterms:modified>
</cp:coreProperties>
</file>

<file path=docProps/custom.xml><?xml version="1.0" encoding="utf-8"?>
<Properties xmlns="http://schemas.openxmlformats.org/officeDocument/2006/custom-properties" xmlns:vt="http://schemas.openxmlformats.org/officeDocument/2006/docPropsVTypes"/>
</file>