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>You can apply for Enterprise Singapore's Market Readiness Assistance and Enterprise Development Grant, Singapore Tourism Board's Business Improvement Fund and Experience Step-Up Fund, Civil Aviation Authority of Singapore's Aviation Development Fund, Singapore Food Agency's Agri-Food Cluster Transformation Fund, Land Transport Authority's Electric Vehicle Common Charger Grant, and the Productivity Solutions Grant on Business Grants Portal.</w:t>
      </w:r>
    </w:p>
    <w:p>
      <w:pPr>
        <w:spacing w:after="200"/>
      </w:pPr>
      <w:r>
        <w:rPr>
          <w:rFonts w:ascii="Helvetica" w:hAnsi="Helvetica" w:cs="Helvetica"/>
          <w:sz w:val="32"/>
          <w:sz-cs w:val="32"/>
          <w:b/>
          <w:spacing w:val="0"/>
          <w:color w:val="555555"/>
        </w:rPr>
        <w:t xml:space="preserve">What you can do here</w:t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/>
      </w:r>
    </w:p>
    <w:p>
      <w:pPr>
        <w:ind w:left="720" w:first-line="-720"/>
        <w:spacing w:after="200"/>
      </w:pPr>
      <w:r>
        <w:rPr>
          <w:rFonts w:ascii="Helvetica" w:hAnsi="Helvetica" w:cs="Helvetica"/>
          <w:sz w:val="32"/>
          <w:sz-cs w:val="32"/>
          <w:color w:val="555555"/>
        </w:rPr>
        <w:t xml:space="preserve"/>
        <w:tab/>
        <w:t xml:space="preserve">1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>Find the right grant</w:t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/>
        <w:br/>
        <w:t xml:space="preserve"/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>Answer a few simple questions to get to the right grant.</w:t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/>
      </w:r>
    </w:p>
    <w:p>
      <w:pPr>
        <w:ind w:left="720" w:first-line="-720"/>
        <w:spacing w:after="200"/>
      </w:pPr>
      <w:r>
        <w:rPr>
          <w:rFonts w:ascii="Helvetica" w:hAnsi="Helvetica" w:cs="Helvetica"/>
          <w:sz w:val="32"/>
          <w:sz-cs w:val="32"/>
          <w:color w:val="555555"/>
        </w:rPr>
        <w:t xml:space="preserve"/>
        <w:tab/>
        <w:t xml:space="preserve">2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>Apply for grants</w:t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/>
        <w:br/>
        <w:t xml:space="preserve"/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>Complete your application forms online and we'll direct your applications to the right agencies.</w:t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/>
      </w:r>
    </w:p>
    <w:p>
      <w:pPr>
        <w:ind w:left="720" w:first-line="-720"/>
        <w:spacing w:after="200"/>
      </w:pPr>
      <w:r>
        <w:rPr>
          <w:rFonts w:ascii="Helvetica" w:hAnsi="Helvetica" w:cs="Helvetica"/>
          <w:sz w:val="32"/>
          <w:sz-cs w:val="32"/>
          <w:color w:val="555555"/>
        </w:rPr>
        <w:t xml:space="preserve"/>
        <w:tab/>
        <w:t xml:space="preserve">3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>Manage all your grants</w:t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/>
        <w:br/>
        <w:t xml:space="preserve"/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>All your applications are visible here, from status updates to the agency processing them.</w:t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/>
      </w:r>
    </w:p>
    <w:p>
      <w:pPr>
        <w:ind w:left="720" w:first-line="-720"/>
        <w:spacing w:after="200"/>
      </w:pPr>
      <w:r>
        <w:rPr>
          <w:rFonts w:ascii="Helvetica" w:hAnsi="Helvetica" w:cs="Helvetica"/>
          <w:sz w:val="32"/>
          <w:sz-cs w:val="32"/>
          <w:color w:val="555555"/>
        </w:rPr>
        <w:t xml:space="preserve"/>
        <w:tab/>
        <w:t xml:space="preserve">4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>View and accept grant offers</w:t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/>
        <w:br/>
        <w:t xml:space="preserve"/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>Receive and accept your Letter Of Offer when your grant is approved.</w:t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/>
      </w:r>
    </w:p>
    <w:p>
      <w:pPr>
        <w:ind w:left="720" w:first-line="-720"/>
        <w:spacing w:after="200"/>
      </w:pPr>
      <w:r>
        <w:rPr>
          <w:rFonts w:ascii="Helvetica" w:hAnsi="Helvetica" w:cs="Helvetica"/>
          <w:sz w:val="32"/>
          <w:sz-cs w:val="32"/>
          <w:color w:val="555555"/>
        </w:rPr>
        <w:t xml:space="preserve"/>
        <w:tab/>
        <w:t xml:space="preserve">5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>Retrieve your ACRA profile</w:t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/>
        <w:br/>
        <w:t xml:space="preserve"/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>Your company profile will be automatically populated with information already provided to ACRA.</w:t>
      </w:r>
      <w:r>
        <w:rPr>
          <w:rFonts w:ascii="Helvetica" w:hAnsi="Helvetica" w:cs="Helvetica"/>
          <w:sz w:val="32"/>
          <w:sz-cs w:val="32"/>
          <w:spacing w:val="0"/>
          <w:color w:val="555555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