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524C" w14:textId="281AB7E5" w:rsidR="00F20359" w:rsidRDefault="000E3CE3" w:rsidP="000E3CE3">
      <w:pPr>
        <w:ind w:firstLineChars="200" w:firstLine="420"/>
      </w:pPr>
      <w:r>
        <w:fldChar w:fldCharType="begin"/>
      </w:r>
      <w:r>
        <w:instrText xml:space="preserve"> MACROBUTTON MTEditEquationSection2 </w:instrText>
      </w:r>
      <w:r w:rsidRPr="000E3CE3">
        <w:rPr>
          <w:rStyle w:val="MTEquationSection"/>
          <w:rFonts w:hint="eastAsia"/>
        </w:rPr>
        <w:instrText>公式章</w:instrText>
      </w:r>
      <w:r w:rsidRPr="000E3CE3">
        <w:rPr>
          <w:rStyle w:val="MTEquationSection"/>
        </w:rPr>
        <w:instrText xml:space="preserve"> 1 </w:instrText>
      </w:r>
      <w:r w:rsidRPr="000E3CE3">
        <w:rPr>
          <w:rStyle w:val="MTEquationSection"/>
        </w:rPr>
        <w:instrText>节</w:instrText>
      </w:r>
      <w:r w:rsidRPr="000E3CE3">
        <w:rPr>
          <w:rStyle w:val="MTEquationSection"/>
        </w:rPr>
        <w:instrText xml:space="preserve">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20359">
        <w:rPr>
          <w:rFonts w:hint="eastAsia"/>
        </w:rPr>
        <w:t>若</w:t>
      </w:r>
      <w:r w:rsidR="00F20359" w:rsidRPr="00F20359">
        <w:rPr>
          <w:position w:val="-12"/>
        </w:rPr>
        <w:object w:dxaOrig="600" w:dyaOrig="360" w14:anchorId="09D76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25pt;height:18.25pt" o:ole="">
            <v:imagedata r:id="rId6" o:title=""/>
          </v:shape>
          <o:OLEObject Type="Embed" ProgID="Equation.DSMT4" ShapeID="_x0000_i1025" DrawAspect="Content" ObjectID="_1767346954" r:id="rId7"/>
        </w:object>
      </w:r>
      <w:r w:rsidR="00F20359">
        <w:rPr>
          <w:rFonts w:hint="eastAsia"/>
        </w:rPr>
        <w:t>为定义于区间</w:t>
      </w:r>
      <w:r w:rsidR="00F20359" w:rsidRPr="00F20359">
        <w:rPr>
          <w:position w:val="-12"/>
        </w:rPr>
        <w:object w:dxaOrig="680" w:dyaOrig="360" w14:anchorId="6A93AD15">
          <v:shape id="_x0000_i1026" type="#_x0000_t75" style="width:34.1pt;height:18.25pt" o:ole="">
            <v:imagedata r:id="rId8" o:title=""/>
          </v:shape>
          <o:OLEObject Type="Embed" ProgID="Equation.DSMT4" ShapeID="_x0000_i1026" DrawAspect="Content" ObjectID="_1767346955" r:id="rId9"/>
        </w:object>
      </w:r>
      <w:r w:rsidR="00F20359">
        <w:rPr>
          <w:rFonts w:hint="eastAsia"/>
        </w:rPr>
        <w:t>内分段光滑的函数，且积分</w:t>
      </w:r>
      <w:r w:rsidR="00F20359" w:rsidRPr="00F20359">
        <w:rPr>
          <w:position w:val="-20"/>
        </w:rPr>
        <w:object w:dxaOrig="1560" w:dyaOrig="680" w14:anchorId="20B470CC">
          <v:shape id="_x0000_i1027" type="#_x0000_t75" style="width:78.25pt;height:34.1pt" o:ole="">
            <v:imagedata r:id="rId10" o:title=""/>
          </v:shape>
          <o:OLEObject Type="Embed" ProgID="Equation.DSMT4" ShapeID="_x0000_i1027" DrawAspect="Content" ObjectID="_1767346956" r:id="rId11"/>
        </w:object>
      </w:r>
      <w:r w:rsidR="00F20359">
        <w:rPr>
          <w:rFonts w:hint="eastAsia"/>
        </w:rPr>
        <w:t>的值有限，则它必能按贝塞尔函数系展开成级数，即：</w:t>
      </w:r>
    </w:p>
    <w:p w14:paraId="46A0A364" w14:textId="7CB03D9E" w:rsidR="000E3CE3" w:rsidRDefault="000E3CE3" w:rsidP="000E3CE3">
      <w:pPr>
        <w:pStyle w:val="MTDisplayEquation"/>
      </w:pPr>
      <w:r>
        <w:tab/>
      </w:r>
      <w:r w:rsidRPr="000E3CE3">
        <w:rPr>
          <w:position w:val="-32"/>
        </w:rPr>
        <w:object w:dxaOrig="4540" w:dyaOrig="800" w14:anchorId="2CD193C1">
          <v:shape id="_x0000_i1028" type="#_x0000_t75" style="width:227.05pt;height:39.85pt" o:ole="">
            <v:imagedata r:id="rId12" o:title=""/>
          </v:shape>
          <o:OLEObject Type="Embed" ProgID="Equation.DSMT4" ShapeID="_x0000_i1028" DrawAspect="Content" ObjectID="_1767346957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12D897B3" w14:textId="6937BBAE" w:rsidR="00F20359" w:rsidRDefault="00F20359" w:rsidP="00F20359">
      <w:r>
        <w:rPr>
          <w:rFonts w:hint="eastAsia"/>
        </w:rPr>
        <w:t>其中系数</w:t>
      </w:r>
      <w:r w:rsidRPr="005E3E5D">
        <w:rPr>
          <w:position w:val="-12"/>
        </w:rPr>
        <w:object w:dxaOrig="380" w:dyaOrig="380" w14:anchorId="7D9C5370">
          <v:shape id="_x0000_i1029" type="#_x0000_t75" style="width:19.2pt;height:19.2pt" o:ole="">
            <v:imagedata r:id="rId14" o:title=""/>
          </v:shape>
          <o:OLEObject Type="Embed" ProgID="Equation.DSMT4" ShapeID="_x0000_i1029" DrawAspect="Content" ObjectID="_1767346958" r:id="rId15"/>
        </w:object>
      </w:r>
      <w:r>
        <w:rPr>
          <w:rFonts w:hint="eastAsia"/>
        </w:rPr>
        <w:t>由下式确定：</w:t>
      </w:r>
    </w:p>
    <w:p w14:paraId="082E7982" w14:textId="3B32B8FD" w:rsidR="00F20359" w:rsidRDefault="000E3CE3" w:rsidP="000E3CE3">
      <w:pPr>
        <w:pStyle w:val="MTDisplayEquation"/>
      </w:pPr>
      <w:r>
        <w:tab/>
      </w:r>
      <w:r w:rsidRPr="000E3CE3">
        <w:rPr>
          <w:position w:val="-64"/>
        </w:rPr>
        <w:object w:dxaOrig="2960" w:dyaOrig="1420" w14:anchorId="4286D29C">
          <v:shape id="_x0000_i1030" type="#_x0000_t75" style="width:147.85pt;height:71.05pt" o:ole="">
            <v:imagedata r:id="rId16" o:title=""/>
          </v:shape>
          <o:OLEObject Type="Embed" ProgID="Equation.DSMT4" ShapeID="_x0000_i1030" DrawAspect="Content" ObjectID="_1767346959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AFDA20B" w14:textId="2CAC50A1" w:rsidR="000E3CE3" w:rsidRDefault="000E3CE3" w:rsidP="000E3CE3">
      <w:r>
        <w:rPr>
          <w:rFonts w:hint="eastAsia"/>
        </w:rPr>
        <w:t>式（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）确定的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为傅里叶—贝塞尔系数，级数（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）称为函数</w:t>
      </w:r>
      <w:r w:rsidRPr="000E3CE3">
        <w:rPr>
          <w:position w:val="-12"/>
        </w:rPr>
        <w:object w:dxaOrig="600" w:dyaOrig="360" w14:anchorId="0C981A0A">
          <v:shape id="_x0000_i1031" type="#_x0000_t75" style="width:30.25pt;height:18.25pt" o:ole="">
            <v:imagedata r:id="rId18" o:title=""/>
          </v:shape>
          <o:OLEObject Type="Embed" ProgID="Equation.DSMT4" ShapeID="_x0000_i1031" DrawAspect="Content" ObjectID="_1767346960" r:id="rId19"/>
        </w:object>
      </w:r>
      <w:r>
        <w:rPr>
          <w:rFonts w:hint="eastAsia"/>
        </w:rPr>
        <w:t>在区间（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）上的傅里叶—贝塞尔系数。</w:t>
      </w:r>
    </w:p>
    <w:p w14:paraId="013B2D39" w14:textId="77777777" w:rsidR="000E3CE3" w:rsidRDefault="000E3CE3" w:rsidP="000E3CE3"/>
    <w:p w14:paraId="6B199710" w14:textId="5378633E" w:rsidR="000E3CE3" w:rsidRDefault="000E3CE3" w:rsidP="000E3CE3">
      <w:r>
        <w:rPr>
          <w:rFonts w:hint="eastAsia"/>
        </w:rPr>
        <w:t>例：设</w:t>
      </w:r>
      <w:r w:rsidRPr="000E3CE3">
        <w:rPr>
          <w:position w:val="-12"/>
        </w:rPr>
        <w:object w:dxaOrig="480" w:dyaOrig="420" w14:anchorId="4451CEE9">
          <v:shape id="_x0000_i1032" type="#_x0000_t75" style="width:24pt;height:21.1pt" o:ole="">
            <v:imagedata r:id="rId20" o:title=""/>
          </v:shape>
          <o:OLEObject Type="Embed" ProgID="Equation.DSMT4" ShapeID="_x0000_i1032" DrawAspect="Content" ObjectID="_1767346961" r:id="rId21"/>
        </w:objec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=1,2,3…</w:t>
      </w:r>
      <w:r>
        <w:rPr>
          <w:rFonts w:hint="eastAsia"/>
        </w:rPr>
        <w:t>）是函数</w:t>
      </w:r>
      <w:r w:rsidRPr="000E3CE3">
        <w:rPr>
          <w:position w:val="-12"/>
        </w:rPr>
        <w:object w:dxaOrig="680" w:dyaOrig="380" w14:anchorId="3210A1DA">
          <v:shape id="_x0000_i1033" type="#_x0000_t75" style="width:34.1pt;height:19.2pt" o:ole="">
            <v:imagedata r:id="rId22" o:title=""/>
          </v:shape>
          <o:OLEObject Type="Embed" ProgID="Equation.DSMT4" ShapeID="_x0000_i1033" DrawAspect="Content" ObjectID="_1767346962" r:id="rId23"/>
        </w:object>
      </w:r>
      <w:r>
        <w:rPr>
          <w:rFonts w:hint="eastAsia"/>
        </w:rPr>
        <w:t>的正零点，试将函数</w:t>
      </w:r>
      <w:r w:rsidRPr="000E3CE3">
        <w:rPr>
          <w:position w:val="-12"/>
        </w:rPr>
        <w:object w:dxaOrig="980" w:dyaOrig="360" w14:anchorId="16660472">
          <v:shape id="_x0000_i1034" type="#_x0000_t75" style="width:48.95pt;height:18.25pt" o:ole="">
            <v:imagedata r:id="rId24" o:title=""/>
          </v:shape>
          <o:OLEObject Type="Embed" ProgID="Equation.DSMT4" ShapeID="_x0000_i1034" DrawAspect="Content" ObjectID="_1767346963" r:id="rId25"/>
        </w:object>
      </w:r>
      <w:r>
        <w:rPr>
          <w:rFonts w:hint="eastAsia"/>
        </w:rPr>
        <w:t>在（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）上展成</w:t>
      </w:r>
      <w:r w:rsidRPr="000E3CE3">
        <w:rPr>
          <w:position w:val="-12"/>
        </w:rPr>
        <w:object w:dxaOrig="1080" w:dyaOrig="420" w14:anchorId="749F0BD4">
          <v:shape id="_x0000_i1035" type="#_x0000_t75" style="width:54.25pt;height:21.1pt" o:ole="">
            <v:imagedata r:id="rId26" o:title=""/>
          </v:shape>
          <o:OLEObject Type="Embed" ProgID="Equation.DSMT4" ShapeID="_x0000_i1035" DrawAspect="Content" ObjectID="_1767346964" r:id="rId27"/>
        </w:object>
      </w:r>
      <w:r>
        <w:rPr>
          <w:rFonts w:hint="eastAsia"/>
        </w:rPr>
        <w:t>的傅里叶—贝塞尔级数。</w:t>
      </w:r>
    </w:p>
    <w:p w14:paraId="49984E6C" w14:textId="77777777" w:rsidR="00B234B9" w:rsidRDefault="000E3CE3" w:rsidP="00B234B9">
      <w:r>
        <w:rPr>
          <w:rFonts w:hint="eastAsia"/>
        </w:rPr>
        <w:t>解：</w:t>
      </w:r>
      <w:r w:rsidR="0085766E" w:rsidRPr="000E3CE3">
        <w:rPr>
          <w:position w:val="-34"/>
        </w:rPr>
        <w:object w:dxaOrig="2500" w:dyaOrig="980" w14:anchorId="24E2893F">
          <v:shape id="_x0000_i1036" type="#_x0000_t75" style="width:124.8pt;height:48.95pt" o:ole="">
            <v:imagedata r:id="rId28" o:title=""/>
          </v:shape>
          <o:OLEObject Type="Embed" ProgID="Equation.DSMT4" ShapeID="_x0000_i1036" DrawAspect="Content" ObjectID="_1767346965" r:id="rId29"/>
        </w:object>
      </w:r>
      <w:r w:rsidR="0085766E">
        <w:rPr>
          <w:rFonts w:hint="eastAsia"/>
        </w:rPr>
        <w:t>，令</w:t>
      </w:r>
      <w:r w:rsidR="0085766E" w:rsidRPr="005E3E5D">
        <w:rPr>
          <w:position w:val="-12"/>
        </w:rPr>
        <w:object w:dxaOrig="1020" w:dyaOrig="420" w14:anchorId="189CF26D">
          <v:shape id="_x0000_i1037" type="#_x0000_t75" style="width:50.9pt;height:21.1pt" o:ole="">
            <v:imagedata r:id="rId30" o:title=""/>
          </v:shape>
          <o:OLEObject Type="Embed" ProgID="Equation.DSMT4" ShapeID="_x0000_i1037" DrawAspect="Content" ObjectID="_1767346966" r:id="rId31"/>
        </w:object>
      </w:r>
      <w:r w:rsidR="00B234B9">
        <w:t>,</w:t>
      </w:r>
      <w:r w:rsidR="00B234B9">
        <w:rPr>
          <w:rFonts w:hint="eastAsia"/>
        </w:rPr>
        <w:t>利用微分性质</w:t>
      </w:r>
      <w:r w:rsidR="00B234B9" w:rsidRPr="00B234B9">
        <w:rPr>
          <w:position w:val="-28"/>
        </w:rPr>
        <w:object w:dxaOrig="2280" w:dyaOrig="720" w14:anchorId="0BEE21EE">
          <v:shape id="_x0000_i1046" type="#_x0000_t75" style="width:114.25pt;height:36pt" o:ole="">
            <v:imagedata r:id="rId32" o:title=""/>
          </v:shape>
          <o:OLEObject Type="Embed" ProgID="Equation.DSMT4" ShapeID="_x0000_i1046" DrawAspect="Content" ObjectID="_1767346967" r:id="rId33"/>
        </w:object>
      </w:r>
    </w:p>
    <w:p w14:paraId="1D75DADC" w14:textId="73057074" w:rsidR="000E3CE3" w:rsidRDefault="0085766E" w:rsidP="000E3CE3">
      <w:r>
        <w:rPr>
          <w:rFonts w:hint="eastAsia"/>
        </w:rPr>
        <w:t>则：</w:t>
      </w:r>
    </w:p>
    <w:p w14:paraId="3B1FEE97" w14:textId="365C2EB8" w:rsidR="0085766E" w:rsidRDefault="00B37A21" w:rsidP="0085766E">
      <w:pPr>
        <w:jc w:val="center"/>
      </w:pPr>
      <w:r w:rsidRPr="00B37A21">
        <w:rPr>
          <w:position w:val="-80"/>
        </w:rPr>
        <w:object w:dxaOrig="5800" w:dyaOrig="1740" w14:anchorId="64024F1C">
          <v:shape id="_x0000_i1038" type="#_x0000_t75" style="width:289.9pt;height:86.9pt" o:ole="">
            <v:imagedata r:id="rId34" o:title=""/>
          </v:shape>
          <o:OLEObject Type="Embed" ProgID="Equation.DSMT4" ShapeID="_x0000_i1038" DrawAspect="Content" ObjectID="_1767346968" r:id="rId35"/>
        </w:object>
      </w:r>
    </w:p>
    <w:p w14:paraId="0A0DD794" w14:textId="7A8776F5" w:rsidR="00B37A21" w:rsidRDefault="00B37A21" w:rsidP="00B37A21">
      <w:pPr>
        <w:jc w:val="left"/>
      </w:pPr>
      <w:r>
        <w:rPr>
          <w:rFonts w:hint="eastAsia"/>
        </w:rPr>
        <w:t>代入</w:t>
      </w:r>
      <w:r w:rsidR="000C7536" w:rsidRPr="005E3E5D">
        <w:rPr>
          <w:position w:val="-12"/>
        </w:rPr>
        <w:object w:dxaOrig="380" w:dyaOrig="380" w14:anchorId="0FEFD028">
          <v:shape id="_x0000_i1039" type="#_x0000_t75" style="width:19.2pt;height:19.2pt" o:ole="">
            <v:imagedata r:id="rId36" o:title=""/>
          </v:shape>
          <o:OLEObject Type="Embed" ProgID="Equation.DSMT4" ShapeID="_x0000_i1039" DrawAspect="Content" ObjectID="_1767346969" r:id="rId37"/>
        </w:object>
      </w:r>
      <w:r>
        <w:rPr>
          <w:rFonts w:hint="eastAsia"/>
        </w:rPr>
        <w:t>得</w:t>
      </w:r>
      <w:r w:rsidR="000C7536" w:rsidRPr="000E3CE3">
        <w:rPr>
          <w:position w:val="-34"/>
        </w:rPr>
        <w:object w:dxaOrig="5319" w:dyaOrig="1160" w14:anchorId="01ACCE08">
          <v:shape id="_x0000_i1040" type="#_x0000_t75" style="width:265.9pt;height:58.1pt" o:ole="">
            <v:imagedata r:id="rId38" o:title=""/>
          </v:shape>
          <o:OLEObject Type="Embed" ProgID="Equation.DSMT4" ShapeID="_x0000_i1040" DrawAspect="Content" ObjectID="_1767346970" r:id="rId39"/>
        </w:object>
      </w:r>
    </w:p>
    <w:p w14:paraId="3C94ED8F" w14:textId="44B2F606" w:rsidR="000C7536" w:rsidRPr="00B37A21" w:rsidRDefault="000C7536" w:rsidP="00B37A21">
      <w:pPr>
        <w:jc w:val="left"/>
      </w:pPr>
      <w:r>
        <w:rPr>
          <w:rFonts w:hint="eastAsia"/>
        </w:rPr>
        <w:t>于是</w:t>
      </w:r>
      <w:r w:rsidRPr="000C7536">
        <w:rPr>
          <w:position w:val="-34"/>
        </w:rPr>
        <w:object w:dxaOrig="3940" w:dyaOrig="800" w14:anchorId="2F861119">
          <v:shape id="_x0000_i1041" type="#_x0000_t75" style="width:196.8pt;height:39.85pt" o:ole="">
            <v:imagedata r:id="rId40" o:title=""/>
          </v:shape>
          <o:OLEObject Type="Embed" ProgID="Equation.DSMT4" ShapeID="_x0000_i1041" DrawAspect="Content" ObjectID="_1767346971" r:id="rId41"/>
        </w:object>
      </w:r>
    </w:p>
    <w:sectPr w:rsidR="000C7536" w:rsidRPr="00B3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14A7" w14:textId="77777777" w:rsidR="00556586" w:rsidRDefault="00556586" w:rsidP="00F20359">
      <w:r>
        <w:separator/>
      </w:r>
    </w:p>
  </w:endnote>
  <w:endnote w:type="continuationSeparator" w:id="0">
    <w:p w14:paraId="5407874A" w14:textId="77777777" w:rsidR="00556586" w:rsidRDefault="00556586" w:rsidP="00F2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12F1" w14:textId="77777777" w:rsidR="00556586" w:rsidRDefault="00556586" w:rsidP="00F20359">
      <w:r>
        <w:separator/>
      </w:r>
    </w:p>
  </w:footnote>
  <w:footnote w:type="continuationSeparator" w:id="0">
    <w:p w14:paraId="3C92B118" w14:textId="77777777" w:rsidR="00556586" w:rsidRDefault="00556586" w:rsidP="00F20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B1"/>
    <w:rsid w:val="000C7536"/>
    <w:rsid w:val="000E3CE3"/>
    <w:rsid w:val="001B0CF4"/>
    <w:rsid w:val="002F3EB1"/>
    <w:rsid w:val="00453A05"/>
    <w:rsid w:val="00556586"/>
    <w:rsid w:val="0085766E"/>
    <w:rsid w:val="008C1A1D"/>
    <w:rsid w:val="00B234B9"/>
    <w:rsid w:val="00B37A21"/>
    <w:rsid w:val="00C22F1D"/>
    <w:rsid w:val="00F2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ECBD2"/>
  <w15:chartTrackingRefBased/>
  <w15:docId w15:val="{5F84C07C-FA7E-4891-9196-01F4A8EA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1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53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A05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203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35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359"/>
    <w:rPr>
      <w:rFonts w:eastAsia="宋体"/>
      <w:sz w:val="18"/>
      <w:szCs w:val="18"/>
    </w:rPr>
  </w:style>
  <w:style w:type="character" w:customStyle="1" w:styleId="MTEquationSection">
    <w:name w:val="MTEquationSection"/>
    <w:basedOn w:val="a0"/>
    <w:rsid w:val="000E3CE3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0E3CE3"/>
    <w:pPr>
      <w:tabs>
        <w:tab w:val="center" w:pos="4160"/>
        <w:tab w:val="right" w:pos="8300"/>
      </w:tabs>
      <w:ind w:firstLineChars="200" w:firstLine="420"/>
      <w:jc w:val="center"/>
    </w:pPr>
  </w:style>
  <w:style w:type="character" w:customStyle="1" w:styleId="MTDisplayEquation0">
    <w:name w:val="MTDisplayEquation 字符"/>
    <w:basedOn w:val="a0"/>
    <w:link w:val="MTDisplayEquation"/>
    <w:rsid w:val="000E3CE3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舸瑜 吕</dc:creator>
  <cp:keywords/>
  <dc:description/>
  <cp:lastModifiedBy>舸瑜 吕</cp:lastModifiedBy>
  <cp:revision>4</cp:revision>
  <dcterms:created xsi:type="dcterms:W3CDTF">2024-01-21T03:42:00Z</dcterms:created>
  <dcterms:modified xsi:type="dcterms:W3CDTF">2024-01-21T04:55:00Z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