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211155" w:rsidRPr="00211155" w:rsidTr="00211155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00"/>
            </w:tblGrid>
            <w:tr w:rsidR="00211155" w:rsidRPr="00211155">
              <w:tc>
                <w:tcPr>
                  <w:tcW w:w="10500" w:type="dxa"/>
                  <w:hideMark/>
                </w:tcPr>
                <w:p w:rsidR="00211155" w:rsidRPr="00211155" w:rsidRDefault="00211155" w:rsidP="0021115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211155" w:rsidRPr="00211155" w:rsidRDefault="00211155" w:rsidP="0021115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pt-BR"/>
              </w:rPr>
            </w:pPr>
          </w:p>
        </w:tc>
      </w:tr>
      <w:tr w:rsidR="00211155" w:rsidRPr="00211155" w:rsidTr="00211155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00"/>
            </w:tblGrid>
            <w:tr w:rsidR="00211155" w:rsidRPr="00211155">
              <w:tc>
                <w:tcPr>
                  <w:tcW w:w="10500" w:type="dxa"/>
                  <w:vAlign w:val="center"/>
                  <w:hideMark/>
                </w:tcPr>
                <w:tbl>
                  <w:tblPr>
                    <w:tblpPr w:leftFromText="141" w:rightFromText="141" w:horzAnchor="margin" w:tblpY="-729"/>
                    <w:tblOverlap w:val="never"/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800"/>
                  </w:tblGrid>
                  <w:tr w:rsidR="00211155" w:rsidRPr="00211155" w:rsidTr="00211155"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150" w:type="dxa"/>
                          <w:right w:w="150" w:type="dxa"/>
                        </w:tcMar>
                        <w:vAlign w:val="center"/>
                        <w:hideMark/>
                      </w:tcPr>
                      <w:p w:rsidR="00211155" w:rsidRPr="00211155" w:rsidRDefault="00211155" w:rsidP="00211155">
                        <w:pPr>
                          <w:spacing w:after="0" w:line="330" w:lineRule="atLeast"/>
                          <w:jc w:val="center"/>
                          <w:rPr>
                            <w:rFonts w:ascii="Helvetica" w:eastAsia="Times New Roman" w:hAnsi="Helvetica" w:cs="Helvetica"/>
                            <w:color w:val="009DE0"/>
                            <w:sz w:val="27"/>
                            <w:szCs w:val="27"/>
                            <w:lang w:eastAsia="pt-BR"/>
                          </w:rPr>
                        </w:pPr>
                        <w:r w:rsidRPr="00211155">
                          <w:rPr>
                            <w:rFonts w:ascii="Helvetica" w:eastAsia="Times New Roman" w:hAnsi="Helvetica" w:cs="Helvetica"/>
                            <w:b/>
                            <w:bCs/>
                            <w:color w:val="009DE0"/>
                            <w:sz w:val="27"/>
                            <w:szCs w:val="27"/>
                            <w:lang w:eastAsia="pt-BR"/>
                          </w:rPr>
                          <w:t>Foi por isso que a Planeta Água</w:t>
                        </w:r>
                      </w:p>
                      <w:tbl>
                        <w:tblPr>
                          <w:tblpPr w:leftFromText="141" w:rightFromText="141" w:vertAnchor="text" w:horzAnchor="margin" w:tblpY="-178"/>
                          <w:tblOverlap w:val="never"/>
                          <w:tblW w:w="1050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500"/>
                        </w:tblGrid>
                        <w:tr w:rsidR="00211155" w:rsidRPr="00211155" w:rsidTr="00211155"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211155" w:rsidRPr="00211155" w:rsidRDefault="00211155" w:rsidP="005F04BD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bookmarkStart w:id="0" w:name="_GoBack"/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  <w:lang w:eastAsia="pt-BR"/>
                                </w:rPr>
                                <w:drawing>
                                  <wp:inline distT="0" distB="0" distL="0" distR="0" wp14:anchorId="4EA21DCB" wp14:editId="3C5DDDA5">
                                    <wp:extent cx="6666865" cy="891540"/>
                                    <wp:effectExtent l="0" t="0" r="635" b="3810"/>
                                    <wp:docPr id="1" name="Imagem 1" descr="https://olbk.stripocdn.email/content/guids/CABINET_0152738dc27f35ff91b4d081f5e4997a/images/92241550579233671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https://olbk.stripocdn.email/content/guids/CABINET_0152738dc27f35ff91b4d081f5e4997a/images/92241550579233671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666865" cy="8915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0"/>
                            </w:p>
                          </w:tc>
                        </w:tr>
                        <w:tr w:rsidR="00211155" w:rsidRPr="00211155" w:rsidTr="00211155">
                          <w:tc>
                            <w:tcPr>
                              <w:tcW w:w="0" w:type="auto"/>
                              <w:tcMar>
                                <w:top w:w="225" w:type="dxa"/>
                                <w:left w:w="300" w:type="dxa"/>
                                <w:bottom w:w="225" w:type="dxa"/>
                                <w:right w:w="30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900"/>
                              </w:tblGrid>
                              <w:tr w:rsidR="00211155" w:rsidRPr="00211155" w:rsidTr="005F04BD">
                                <w:trPr>
                                  <w:trHeight w:val="15"/>
                                  <w:jc w:val="center"/>
                                </w:trPr>
                                <w:tc>
                                  <w:tcPr>
                                    <w:tcW w:w="9900" w:type="dxa"/>
                                    <w:tcBorders>
                                      <w:bottom w:val="single" w:sz="2" w:space="0" w:color="FFFFFF"/>
                                    </w:tcBorders>
                                    <w:vAlign w:val="center"/>
                                    <w:hideMark/>
                                  </w:tcPr>
                                  <w:p w:rsidR="00211155" w:rsidRPr="00211155" w:rsidRDefault="00211155" w:rsidP="005F04B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4"/>
                                        <w:lang w:eastAsia="pt-B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211155" w:rsidRPr="00211155" w:rsidRDefault="00211155" w:rsidP="00211155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</w:tr>
                        <w:tr w:rsidR="00211155" w:rsidRPr="00211155" w:rsidTr="00211155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150" w:type="dxa"/>
                                <w:bottom w:w="0" w:type="dxa"/>
                                <w:right w:w="150" w:type="dxa"/>
                              </w:tcMar>
                              <w:vAlign w:val="center"/>
                              <w:hideMark/>
                            </w:tcPr>
                            <w:p w:rsidR="00211155" w:rsidRPr="00211155" w:rsidRDefault="00211155" w:rsidP="005F04BD">
                              <w:pPr>
                                <w:spacing w:after="0" w:line="315" w:lineRule="atLeast"/>
                                <w:jc w:val="center"/>
                                <w:rPr>
                                  <w:rFonts w:ascii="Helvetica" w:eastAsia="Times New Roman" w:hAnsi="Helvetica" w:cs="Helvetica"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</w:pPr>
                              <w:r w:rsidRPr="00211155">
                                <w:rPr>
                                  <w:rFonts w:ascii="Helvetica" w:eastAsia="Times New Roman" w:hAnsi="Helvetica" w:cs="Helvetica"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 xml:space="preserve">O PH significa potencial </w:t>
                              </w:r>
                              <w:proofErr w:type="spellStart"/>
                              <w:r w:rsidRPr="00211155">
                                <w:rPr>
                                  <w:rFonts w:ascii="Helvetica" w:eastAsia="Times New Roman" w:hAnsi="Helvetica" w:cs="Helvetica"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>hidrogeniônico</w:t>
                              </w:r>
                              <w:proofErr w:type="spellEnd"/>
                              <w:r w:rsidRPr="00211155">
                                <w:rPr>
                                  <w:rFonts w:ascii="Helvetica" w:eastAsia="Times New Roman" w:hAnsi="Helvetica" w:cs="Helvetica"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 xml:space="preserve"> (quantidade de prótons H+), que indica acidez, neutralidade ou alcalinidade de uma solução aquosa. O PH </w:t>
                              </w:r>
                              <w:proofErr w:type="gramStart"/>
                              <w:r w:rsidRPr="00211155">
                                <w:rPr>
                                  <w:rFonts w:ascii="Helvetica" w:eastAsia="Times New Roman" w:hAnsi="Helvetica" w:cs="Helvetica"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>7</w:t>
                              </w:r>
                              <w:proofErr w:type="gramEnd"/>
                              <w:r w:rsidRPr="00211155">
                                <w:rPr>
                                  <w:rFonts w:ascii="Helvetica" w:eastAsia="Times New Roman" w:hAnsi="Helvetica" w:cs="Helvetica"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 xml:space="preserve"> significa neutralidade, acima desse número é alcalino e abaixo é ácido. Para o nosso corpo, é muito importante que os líquidos ingeridos sejam </w:t>
                              </w:r>
                              <w:r w:rsidRPr="00211155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>alcalinos </w:t>
                              </w:r>
                              <w:r w:rsidRPr="00211155">
                                <w:rPr>
                                  <w:rFonts w:ascii="Helvetica" w:eastAsia="Times New Roman" w:hAnsi="Helvetica" w:cs="Helvetica"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>e </w:t>
                              </w:r>
                              <w:r w:rsidRPr="00211155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>ricos em minerais</w:t>
                              </w:r>
                              <w:r w:rsidRPr="00211155">
                                <w:rPr>
                                  <w:rFonts w:ascii="Helvetica" w:eastAsia="Times New Roman" w:hAnsi="Helvetica" w:cs="Helvetica"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>. Isso porque quando o corpo gera energia, ele consome elétrons, produzindo um resíduo ácido. O corpo precisa eliminar esse excesso de ácido. Por isso, bebendo uma água pura, alcalina, sem cloro, flúor e metais pesados, é possível garantir mais</w:t>
                              </w:r>
                              <w:r w:rsidRPr="00211155">
                                <w:rPr>
                                  <w:rFonts w:ascii="Helvetica" w:eastAsia="Times New Roman" w:hAnsi="Helvetica" w:cs="Helvetica"/>
                                  <w:b/>
                                  <w:bCs/>
                                  <w:color w:val="666666"/>
                                  <w:sz w:val="21"/>
                                  <w:szCs w:val="21"/>
                                  <w:lang w:eastAsia="pt-BR"/>
                                </w:rPr>
                                <w:t> qualidade de vida!</w:t>
                              </w:r>
                            </w:p>
                          </w:tc>
                        </w:tr>
                        <w:tr w:rsidR="00211155" w:rsidRPr="00211155" w:rsidTr="00211155">
                          <w:tc>
                            <w:tcPr>
                              <w:tcW w:w="0" w:type="auto"/>
                              <w:tcMar>
                                <w:top w:w="450" w:type="dxa"/>
                                <w:left w:w="300" w:type="dxa"/>
                                <w:bottom w:w="375" w:type="dxa"/>
                                <w:right w:w="30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900"/>
                              </w:tblGrid>
                              <w:tr w:rsidR="00211155" w:rsidRPr="00211155" w:rsidTr="005F04BD">
                                <w:trPr>
                                  <w:trHeight w:val="15"/>
                                  <w:jc w:val="center"/>
                                </w:trPr>
                                <w:tc>
                                  <w:tcPr>
                                    <w:tcW w:w="9900" w:type="dxa"/>
                                    <w:tcBorders>
                                      <w:bottom w:val="single" w:sz="2" w:space="0" w:color="FFFFFF"/>
                                    </w:tcBorders>
                                    <w:vAlign w:val="center"/>
                                    <w:hideMark/>
                                  </w:tcPr>
                                  <w:p w:rsidR="00211155" w:rsidRPr="00211155" w:rsidRDefault="00211155" w:rsidP="005F04BD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"/>
                                        <w:szCs w:val="24"/>
                                        <w:lang w:eastAsia="pt-B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211155" w:rsidRPr="00211155" w:rsidRDefault="00211155" w:rsidP="005F04BD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</w:p>
                          </w:tc>
                        </w:tr>
                      </w:tbl>
                      <w:p w:rsidR="00211155" w:rsidRPr="00211155" w:rsidRDefault="00211155" w:rsidP="00211155">
                        <w:pPr>
                          <w:spacing w:after="0" w:line="330" w:lineRule="atLeast"/>
                          <w:jc w:val="center"/>
                          <w:rPr>
                            <w:rFonts w:ascii="Helvetica" w:eastAsia="Times New Roman" w:hAnsi="Helvetica" w:cs="Helvetica"/>
                            <w:color w:val="009DE0"/>
                            <w:sz w:val="27"/>
                            <w:szCs w:val="27"/>
                            <w:lang w:eastAsia="pt-BR"/>
                          </w:rPr>
                        </w:pPr>
                        <w:proofErr w:type="gramStart"/>
                        <w:r w:rsidRPr="00211155">
                          <w:rPr>
                            <w:rFonts w:ascii="Helvetica" w:eastAsia="Times New Roman" w:hAnsi="Helvetica" w:cs="Helvetica"/>
                            <w:b/>
                            <w:bCs/>
                            <w:color w:val="009DE0"/>
                            <w:sz w:val="27"/>
                            <w:szCs w:val="27"/>
                            <w:lang w:eastAsia="pt-BR"/>
                          </w:rPr>
                          <w:t>criou</w:t>
                        </w:r>
                        <w:proofErr w:type="gramEnd"/>
                        <w:r w:rsidRPr="00211155">
                          <w:rPr>
                            <w:rFonts w:ascii="Helvetica" w:eastAsia="Times New Roman" w:hAnsi="Helvetica" w:cs="Helvetica"/>
                            <w:b/>
                            <w:bCs/>
                            <w:color w:val="009DE0"/>
                            <w:sz w:val="27"/>
                            <w:szCs w:val="27"/>
                            <w:lang w:eastAsia="pt-BR"/>
                          </w:rPr>
                          <w:t xml:space="preserve"> o REFIL PRÓ LIFE PH+</w:t>
                        </w:r>
                      </w:p>
                    </w:tc>
                  </w:tr>
                  <w:tr w:rsidR="00211155" w:rsidRPr="00211155" w:rsidTr="00211155"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150" w:type="dxa"/>
                        </w:tcMar>
                        <w:vAlign w:val="center"/>
                        <w:hideMark/>
                      </w:tcPr>
                      <w:p w:rsidR="00211155" w:rsidRPr="00211155" w:rsidRDefault="00211155" w:rsidP="00211155">
                        <w:pPr>
                          <w:spacing w:after="0" w:line="345" w:lineRule="atLeast"/>
                          <w:jc w:val="center"/>
                          <w:rPr>
                            <w:rFonts w:ascii="Helvetica" w:eastAsia="Times New Roman" w:hAnsi="Helvetica" w:cs="Helvetica"/>
                            <w:color w:val="666666"/>
                            <w:sz w:val="23"/>
                            <w:szCs w:val="23"/>
                            <w:lang w:eastAsia="pt-BR"/>
                          </w:rPr>
                        </w:pPr>
                        <w:r w:rsidRPr="00211155">
                          <w:rPr>
                            <w:rFonts w:ascii="Helvetica" w:eastAsia="Times New Roman" w:hAnsi="Helvetica" w:cs="Helvetica"/>
                            <w:color w:val="666666"/>
                            <w:sz w:val="23"/>
                            <w:szCs w:val="23"/>
                            <w:lang w:eastAsia="pt-BR"/>
                          </w:rPr>
                          <w:t>Criado especialmente para equilibrar o PH, adicionar mais sais minerais na água e garantir mais pureza. É compatível com aparelhos Soft Everest*.</w:t>
                        </w:r>
                      </w:p>
                    </w:tc>
                  </w:tr>
                </w:tbl>
                <w:p w:rsidR="00211155" w:rsidRPr="00211155" w:rsidRDefault="00211155" w:rsidP="002111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211155" w:rsidRPr="00211155" w:rsidRDefault="00211155" w:rsidP="00211155">
            <w:pPr>
              <w:spacing w:after="0" w:line="240" w:lineRule="auto"/>
              <w:rPr>
                <w:rFonts w:ascii="Segoe UI" w:eastAsia="Times New Roman" w:hAnsi="Segoe UI" w:cs="Segoe UI"/>
                <w:color w:val="212121"/>
                <w:sz w:val="23"/>
                <w:szCs w:val="23"/>
                <w:lang w:eastAsia="pt-BR"/>
              </w:rPr>
            </w:pPr>
          </w:p>
        </w:tc>
      </w:tr>
    </w:tbl>
    <w:p w:rsidR="00A502E7" w:rsidRDefault="00211155">
      <w:r>
        <w:rPr>
          <w:noProof/>
          <w:lang w:eastAsia="pt-BR"/>
        </w:rPr>
        <w:drawing>
          <wp:inline distT="0" distB="0" distL="0" distR="0">
            <wp:extent cx="5400040" cy="4631618"/>
            <wp:effectExtent l="0" t="0" r="0" b="0"/>
            <wp:docPr id="2" name="Imagem 2" descr="C:\Users\Server\Documents\Email – PLANETA AGUA – Outlook_files\29721550579840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rver\Documents\Email – PLANETA AGUA – Outlook_files\2972155057984032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3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02E7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865" w:rsidRDefault="00131865" w:rsidP="00211155">
      <w:pPr>
        <w:spacing w:after="0" w:line="240" w:lineRule="auto"/>
      </w:pPr>
      <w:r>
        <w:separator/>
      </w:r>
    </w:p>
  </w:endnote>
  <w:endnote w:type="continuationSeparator" w:id="0">
    <w:p w:rsidR="00131865" w:rsidRDefault="00131865" w:rsidP="00211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865" w:rsidRDefault="00131865" w:rsidP="00211155">
      <w:pPr>
        <w:spacing w:after="0" w:line="240" w:lineRule="auto"/>
      </w:pPr>
      <w:r>
        <w:separator/>
      </w:r>
    </w:p>
  </w:footnote>
  <w:footnote w:type="continuationSeparator" w:id="0">
    <w:p w:rsidR="00131865" w:rsidRDefault="00131865" w:rsidP="00211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1155" w:rsidRDefault="00211155">
    <w:pPr>
      <w:pStyle w:val="Cabealho"/>
    </w:pPr>
  </w:p>
  <w:p w:rsidR="00211155" w:rsidRDefault="0021115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155"/>
    <w:rsid w:val="00131865"/>
    <w:rsid w:val="00211155"/>
    <w:rsid w:val="00784DCF"/>
    <w:rsid w:val="00A5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1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11155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11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115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111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155"/>
  </w:style>
  <w:style w:type="paragraph" w:styleId="Rodap">
    <w:name w:val="footer"/>
    <w:basedOn w:val="Normal"/>
    <w:link w:val="RodapChar"/>
    <w:uiPriority w:val="99"/>
    <w:unhideWhenUsed/>
    <w:rsid w:val="002111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1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1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11155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11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115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111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155"/>
  </w:style>
  <w:style w:type="paragraph" w:styleId="Rodap">
    <w:name w:val="footer"/>
    <w:basedOn w:val="Normal"/>
    <w:link w:val="RodapChar"/>
    <w:uiPriority w:val="99"/>
    <w:unhideWhenUsed/>
    <w:rsid w:val="002111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0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126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2</cp:revision>
  <cp:lastPrinted>2019-03-28T17:48:00Z</cp:lastPrinted>
  <dcterms:created xsi:type="dcterms:W3CDTF">2019-03-28T17:40:00Z</dcterms:created>
  <dcterms:modified xsi:type="dcterms:W3CDTF">2019-03-28T21:05:00Z</dcterms:modified>
</cp:coreProperties>
</file>