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Reflexes notebook</w:t>
      </w:r>
    </w:p>
    <w:bookmarkStart w:id="20" w:name="reflexes-notebook"/>
    <w:p>
      <w:pPr>
        <w:pStyle w:val="Heading2"/>
      </w:pPr>
      <w:r>
        <w:t xml:space="preserve">Reflexes Notebook</w:t>
      </w:r>
    </w:p>
    <w:p>
      <w:pPr>
        <w:pStyle w:val="FirstParagraph"/>
      </w:pPr>
      <w:r>
        <w:t xml:space="preserve">You may work LabChart and data analysis as part of your group, but your analysis and answers to the questions below should be your own work and in your own words.</w:t>
      </w:r>
    </w:p>
    <w:bookmarkEnd w:id="20"/>
    <w:bookmarkStart w:id="25" w:name="data-notebook"/>
    <w:p>
      <w:pPr>
        <w:pStyle w:val="Heading1"/>
      </w:pPr>
      <w:r>
        <w:t xml:space="preserve">Data Notebook</w:t>
      </w:r>
    </w:p>
    <w:bookmarkStart w:id="21" w:name="table-1.-myotatic-reflex"/>
    <w:p>
      <w:pPr>
        <w:pStyle w:val="Heading4"/>
      </w:pPr>
      <w:r>
        <w:t xml:space="preserve">Table 1. Myotatic Reflex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p>
        </w:tc>
        <w:tc>
          <w:tcPr/>
          <w:p>
            <w:pPr>
              <w:pStyle w:val="Compact"/>
            </w:pPr>
            <w:r>
              <w:rPr>
                <w:b/>
                <w:bCs/>
              </w:rPr>
              <w:t xml:space="preserve">Latency</w:t>
            </w:r>
            <w:r>
              <w:t xml:space="preserve"> </w:t>
            </w:r>
            <w:r>
              <w:t xml:space="preserve">(s)</w:t>
            </w:r>
          </w:p>
        </w:tc>
        <w:tc>
          <w:tcPr/>
          <w:p>
            <w:pPr>
              <w:pStyle w:val="Compact"/>
            </w:pPr>
            <w:r>
              <w:rPr>
                <w:b/>
                <w:bCs/>
              </w:rPr>
              <w:t xml:space="preserve">Angle</w:t>
            </w:r>
            <w:r>
              <w:t xml:space="preserve"> </w:t>
            </w:r>
            <w:r>
              <w:t xml:space="preserve">(°)</w:t>
            </w:r>
          </w:p>
        </w:tc>
      </w:tr>
      <w:tr>
        <w:tc>
          <w:tcPr/>
          <w:p>
            <w:pPr>
              <w:pStyle w:val="Compact"/>
            </w:pPr>
            <w:r>
              <w:rPr>
                <w:b/>
                <w:bCs/>
              </w:rPr>
              <w:t xml:space="preserve">Normal</w:t>
            </w:r>
          </w:p>
        </w:tc>
        <w:tc>
          <w:tcPr/>
          <w:p>
            <w:pPr>
              <w:pStyle w:val="Compact"/>
            </w:pPr>
            <w:r>
              <w:rPr>
                <w:b/>
                <w:bCs/>
              </w:rPr>
              <w:t xml:space="preserve">1</w:t>
            </w:r>
          </w:p>
        </w:tc>
        <w:tc>
          <w:tcPr/>
          <w:p>
            <w:pPr>
              <w:pStyle w:val="Compact"/>
            </w:pPr>
          </w:p>
        </w:tc>
        <w:tc>
          <w:tcPr/>
          <w:p>
            <w:pPr>
              <w:pStyle w:val="Compact"/>
            </w:pPr>
          </w:p>
        </w:tc>
      </w:tr>
      <w:tr>
        <w:tc>
          <w:tcPr/>
          <w:p>
            <w:pPr>
              <w:pStyle w:val="Compact"/>
            </w:pPr>
          </w:p>
        </w:tc>
        <w:tc>
          <w:tcPr/>
          <w:p>
            <w:pPr>
              <w:pStyle w:val="Compact"/>
            </w:pPr>
            <w:r>
              <w:rPr>
                <w:b/>
                <w:bCs/>
              </w:rPr>
              <w:t xml:space="preserve">2</w:t>
            </w:r>
          </w:p>
        </w:tc>
        <w:tc>
          <w:tcPr/>
          <w:p>
            <w:pPr>
              <w:pStyle w:val="Compact"/>
            </w:pPr>
          </w:p>
        </w:tc>
        <w:tc>
          <w:tcPr/>
          <w:p>
            <w:pPr>
              <w:pStyle w:val="Compact"/>
            </w:pPr>
          </w:p>
        </w:tc>
      </w:tr>
      <w:tr>
        <w:tc>
          <w:tcPr/>
          <w:p>
            <w:pPr>
              <w:pStyle w:val="Compact"/>
            </w:pPr>
          </w:p>
        </w:tc>
        <w:tc>
          <w:tcPr/>
          <w:p>
            <w:pPr>
              <w:pStyle w:val="Compact"/>
            </w:pPr>
            <w:r>
              <w:rPr>
                <w:b/>
                <w:bCs/>
              </w:rPr>
              <w:t xml:space="preserve">3</w:t>
            </w:r>
          </w:p>
        </w:tc>
        <w:tc>
          <w:tcPr/>
          <w:p>
            <w:pPr>
              <w:pStyle w:val="Compact"/>
            </w:pPr>
          </w:p>
        </w:tc>
        <w:tc>
          <w:tcPr/>
          <w:p>
            <w:pPr>
              <w:pStyle w:val="Compact"/>
            </w:pPr>
          </w:p>
        </w:tc>
      </w:tr>
      <w:tr>
        <w:tc>
          <w:tcPr/>
          <w:p>
            <w:pPr>
              <w:pStyle w:val="Compact"/>
            </w:pPr>
          </w:p>
        </w:tc>
        <w:tc>
          <w:tcPr/>
          <w:p>
            <w:pPr>
              <w:pStyle w:val="Compact"/>
            </w:pPr>
            <w:r>
              <w:rPr>
                <w:b/>
                <w:bCs/>
              </w:rPr>
              <w:t xml:space="preserve">4</w:t>
            </w:r>
          </w:p>
        </w:tc>
        <w:tc>
          <w:tcPr/>
          <w:p>
            <w:pPr>
              <w:pStyle w:val="Compact"/>
            </w:pPr>
          </w:p>
        </w:tc>
        <w:tc>
          <w:tcPr/>
          <w:p>
            <w:pPr>
              <w:pStyle w:val="Compact"/>
            </w:pPr>
          </w:p>
        </w:tc>
      </w:tr>
      <w:tr>
        <w:tc>
          <w:tcPr/>
          <w:p>
            <w:pPr>
              <w:pStyle w:val="Compact"/>
            </w:pPr>
          </w:p>
        </w:tc>
        <w:tc>
          <w:tcPr/>
          <w:p>
            <w:pPr>
              <w:pStyle w:val="Compact"/>
            </w:pPr>
            <w:r>
              <w:rPr>
                <w:b/>
                <w:bCs/>
              </w:rPr>
              <w:t xml:space="preserve">5</w:t>
            </w:r>
          </w:p>
        </w:tc>
        <w:tc>
          <w:tcPr/>
          <w:p>
            <w:pPr>
              <w:pStyle w:val="Compact"/>
            </w:pPr>
          </w:p>
        </w:tc>
        <w:tc>
          <w:tcPr/>
          <w:p>
            <w:pPr>
              <w:pStyle w:val="Compact"/>
            </w:pPr>
          </w:p>
        </w:tc>
      </w:tr>
      <w:tr>
        <w:tc>
          <w:tcPr/>
          <w:p>
            <w:pPr>
              <w:pStyle w:val="Compact"/>
            </w:pPr>
          </w:p>
        </w:tc>
        <w:tc>
          <w:tcPr/>
          <w:p>
            <w:pPr>
              <w:pStyle w:val="Compact"/>
            </w:pPr>
            <w:r>
              <w:rPr>
                <w:b/>
                <w:bCs/>
              </w:rPr>
              <w:t xml:space="preserve">Mean</w:t>
            </w:r>
          </w:p>
        </w:tc>
        <w:tc>
          <w:tcPr/>
          <w:p>
            <w:pPr>
              <w:pStyle w:val="Compact"/>
            </w:pPr>
          </w:p>
        </w:tc>
        <w:tc>
          <w:tcPr/>
          <w:p>
            <w:pPr>
              <w:pStyle w:val="Compact"/>
            </w:pPr>
          </w:p>
        </w:tc>
      </w:tr>
      <w:tr>
        <w:tc>
          <w:tcPr/>
          <w:p>
            <w:pPr>
              <w:pStyle w:val="Compact"/>
            </w:pPr>
            <w:r>
              <w:rPr>
                <w:b/>
                <w:bCs/>
              </w:rPr>
              <w:t xml:space="preserve">Jendrassik</w:t>
            </w:r>
          </w:p>
        </w:tc>
        <w:tc>
          <w:tcPr/>
          <w:p>
            <w:pPr>
              <w:pStyle w:val="Compact"/>
            </w:pPr>
            <w:r>
              <w:rPr>
                <w:b/>
                <w:bCs/>
              </w:rPr>
              <w:t xml:space="preserve">1</w:t>
            </w:r>
          </w:p>
        </w:tc>
        <w:tc>
          <w:tcPr/>
          <w:p>
            <w:pPr>
              <w:pStyle w:val="Compact"/>
            </w:pPr>
          </w:p>
        </w:tc>
        <w:tc>
          <w:tcPr/>
          <w:p>
            <w:pPr>
              <w:pStyle w:val="Compact"/>
            </w:pPr>
          </w:p>
        </w:tc>
      </w:tr>
      <w:tr>
        <w:tc>
          <w:tcPr/>
          <w:p>
            <w:pPr>
              <w:pStyle w:val="Compact"/>
            </w:pPr>
          </w:p>
        </w:tc>
        <w:tc>
          <w:tcPr/>
          <w:p>
            <w:pPr>
              <w:pStyle w:val="Compact"/>
            </w:pPr>
            <w:r>
              <w:rPr>
                <w:b/>
                <w:bCs/>
              </w:rPr>
              <w:t xml:space="preserve">2</w:t>
            </w:r>
          </w:p>
        </w:tc>
        <w:tc>
          <w:tcPr/>
          <w:p>
            <w:pPr>
              <w:pStyle w:val="Compact"/>
            </w:pPr>
          </w:p>
        </w:tc>
        <w:tc>
          <w:tcPr/>
          <w:p>
            <w:pPr>
              <w:pStyle w:val="Compact"/>
            </w:pPr>
          </w:p>
        </w:tc>
      </w:tr>
      <w:tr>
        <w:tc>
          <w:tcPr/>
          <w:p>
            <w:pPr>
              <w:pStyle w:val="Compact"/>
            </w:pPr>
          </w:p>
        </w:tc>
        <w:tc>
          <w:tcPr/>
          <w:p>
            <w:pPr>
              <w:pStyle w:val="Compact"/>
            </w:pPr>
            <w:r>
              <w:rPr>
                <w:b/>
                <w:bCs/>
              </w:rPr>
              <w:t xml:space="preserve">3</w:t>
            </w:r>
          </w:p>
        </w:tc>
        <w:tc>
          <w:tcPr/>
          <w:p>
            <w:pPr>
              <w:pStyle w:val="Compact"/>
            </w:pPr>
          </w:p>
        </w:tc>
        <w:tc>
          <w:tcPr/>
          <w:p>
            <w:pPr>
              <w:pStyle w:val="Compact"/>
            </w:pPr>
          </w:p>
        </w:tc>
      </w:tr>
      <w:tr>
        <w:tc>
          <w:tcPr/>
          <w:p>
            <w:pPr>
              <w:pStyle w:val="Compact"/>
            </w:pPr>
          </w:p>
        </w:tc>
        <w:tc>
          <w:tcPr/>
          <w:p>
            <w:pPr>
              <w:pStyle w:val="Compact"/>
            </w:pPr>
            <w:r>
              <w:rPr>
                <w:b/>
                <w:bCs/>
              </w:rPr>
              <w:t xml:space="preserve">4</w:t>
            </w:r>
          </w:p>
        </w:tc>
        <w:tc>
          <w:tcPr/>
          <w:p>
            <w:pPr>
              <w:pStyle w:val="Compact"/>
            </w:pPr>
          </w:p>
        </w:tc>
        <w:tc>
          <w:tcPr/>
          <w:p>
            <w:pPr>
              <w:pStyle w:val="Compact"/>
            </w:pPr>
          </w:p>
        </w:tc>
      </w:tr>
      <w:tr>
        <w:tc>
          <w:tcPr/>
          <w:p>
            <w:pPr>
              <w:pStyle w:val="Compact"/>
            </w:pPr>
          </w:p>
        </w:tc>
        <w:tc>
          <w:tcPr/>
          <w:p>
            <w:pPr>
              <w:pStyle w:val="Compact"/>
            </w:pPr>
            <w:r>
              <w:rPr>
                <w:b/>
                <w:bCs/>
              </w:rPr>
              <w:t xml:space="preserve">5</w:t>
            </w:r>
          </w:p>
        </w:tc>
        <w:tc>
          <w:tcPr/>
          <w:p>
            <w:pPr>
              <w:pStyle w:val="Compact"/>
            </w:pPr>
          </w:p>
        </w:tc>
        <w:tc>
          <w:tcPr/>
          <w:p>
            <w:pPr>
              <w:pStyle w:val="Compact"/>
            </w:pPr>
          </w:p>
        </w:tc>
      </w:tr>
      <w:tr>
        <w:tc>
          <w:tcPr/>
          <w:p>
            <w:pPr>
              <w:pStyle w:val="Compact"/>
            </w:pPr>
          </w:p>
        </w:tc>
        <w:tc>
          <w:tcPr/>
          <w:p>
            <w:pPr>
              <w:pStyle w:val="Compact"/>
            </w:pPr>
            <w:r>
              <w:rPr>
                <w:b/>
                <w:bCs/>
              </w:rPr>
              <w:t xml:space="preserve">Mean</w:t>
            </w:r>
          </w:p>
        </w:tc>
        <w:tc>
          <w:tcPr/>
          <w:p>
            <w:pPr>
              <w:pStyle w:val="Compact"/>
            </w:pPr>
          </w:p>
        </w:tc>
        <w:tc>
          <w:tcPr/>
          <w:p>
            <w:pPr>
              <w:pStyle w:val="Compact"/>
            </w:pPr>
          </w:p>
        </w:tc>
      </w:tr>
    </w:tbl>
    <w:bookmarkEnd w:id="21"/>
    <w:bookmarkStart w:id="22" w:name="exercise-2-observations"/>
    <w:p>
      <w:pPr>
        <w:pStyle w:val="Heading3"/>
      </w:pPr>
      <w:r>
        <w:t xml:space="preserve">Exercise 2 Observations</w:t>
      </w:r>
    </w:p>
    <w:p>
      <w:pPr>
        <w:numPr>
          <w:ilvl w:val="0"/>
          <w:numId w:val="1001"/>
        </w:numPr>
      </w:pPr>
      <w:r>
        <w:t xml:space="preserve">What is the response of the pupil when light is shone on it?</w:t>
      </w:r>
    </w:p>
    <w:p>
      <w:pPr>
        <w:numPr>
          <w:ilvl w:val="0"/>
          <w:numId w:val="1001"/>
        </w:numPr>
      </w:pPr>
      <w:r>
        <w:t xml:space="preserve">What was the response of the pupil on the opposite eye?</w:t>
      </w:r>
    </w:p>
    <w:p>
      <w:pPr>
        <w:numPr>
          <w:ilvl w:val="0"/>
          <w:numId w:val="1001"/>
        </w:numPr>
      </w:pPr>
      <w:r>
        <w:t xml:space="preserve">What happens to pupil diameter when the eye is focused for near vision?</w:t>
      </w:r>
    </w:p>
    <w:bookmarkEnd w:id="22"/>
    <w:bookmarkStart w:id="24" w:name="exercise-3-observations"/>
    <w:p>
      <w:pPr>
        <w:pStyle w:val="Heading3"/>
      </w:pPr>
      <w:r>
        <w:t xml:space="preserve">Exercise 3 Observations</w:t>
      </w:r>
    </w:p>
    <w:p>
      <w:pPr>
        <w:numPr>
          <w:ilvl w:val="0"/>
          <w:numId w:val="1002"/>
        </w:numPr>
      </w:pPr>
      <w:r>
        <w:t xml:space="preserve">Were you able to elicit the flexion reflex pushing the pisiform bone in either hand? What is pushing on the bone doing to trigger the muscle contraction?</w:t>
      </w:r>
    </w:p>
    <w:p>
      <w:pPr>
        <w:numPr>
          <w:ilvl w:val="0"/>
          <w:numId w:val="1002"/>
        </w:numPr>
      </w:pPr>
      <w:r>
        <w:t xml:space="preserve">Were you able to find any other bony prominences in the hand at which the reflex could be elicited? Were you able to contract the palmaris brevis muscle voluntarily?</w:t>
      </w:r>
    </w:p>
    <w:bookmarkStart w:id="23" w:name="table-2.-reaction-times"/>
    <w:p>
      <w:pPr>
        <w:pStyle w:val="Heading4"/>
      </w:pPr>
      <w:r>
        <w:t xml:space="preserve">Table 2. Reaction Times</w:t>
      </w:r>
    </w:p>
    <w:tbl>
      <w:tblPr>
        <w:tblStyle w:val="Table"/>
        <w:tblW w:type="pct" w:w="5000"/>
        <w:tblLayout w:type="fixed"/>
        <w:tblLook w:firstRow="1" w:lastRow="0" w:firstColumn="0" w:lastColumn="0" w:noHBand="0" w:noVBand="0" w:val="0020"/>
      </w:tblPr>
      <w:tblGrid>
        <w:gridCol w:w="1206"/>
        <w:gridCol w:w="1584"/>
        <w:gridCol w:w="1206"/>
        <w:gridCol w:w="1206"/>
        <w:gridCol w:w="1508"/>
        <w:gridCol w:w="1206"/>
      </w:tblGrid>
      <w:tr>
        <w:trPr>
          <w:tblHeader w:val="on"/>
        </w:trPr>
        <w:tc>
          <w:tcPr/>
          <w:p>
            <w:pPr>
              <w:pStyle w:val="Compact"/>
            </w:pPr>
          </w:p>
        </w:tc>
        <w:tc>
          <w:tcPr/>
          <w:p>
            <w:pPr>
              <w:pStyle w:val="Compact"/>
            </w:pPr>
            <w:r>
              <w:rPr>
                <w:b/>
                <w:bCs/>
              </w:rPr>
              <w:t xml:space="preserve">Condition</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b/>
                <w:bCs/>
              </w:rPr>
              <w:t xml:space="preserve">Visual Cue</w:t>
            </w:r>
          </w:p>
        </w:tc>
        <w:tc>
          <w:tcPr/>
          <w:p>
            <w:pPr>
              <w:pStyle w:val="Compact"/>
            </w:pPr>
            <w:r>
              <w:rPr>
                <w:b/>
                <w:bCs/>
              </w:rPr>
              <w:t xml:space="preserve">With Warning</w:t>
            </w:r>
          </w:p>
        </w:tc>
        <w:tc>
          <w:tcPr/>
          <w:p>
            <w:pPr>
              <w:pStyle w:val="Compact"/>
            </w:pPr>
            <w:r>
              <w:rPr>
                <w:b/>
                <w:bCs/>
              </w:rPr>
              <w:t xml:space="preserve">Predictable</w:t>
            </w:r>
          </w:p>
        </w:tc>
        <w:tc>
          <w:tcPr/>
          <w:p>
            <w:pPr>
              <w:pStyle w:val="Compact"/>
            </w:pPr>
            <w:r>
              <w:rPr>
                <w:b/>
                <w:bCs/>
              </w:rPr>
              <w:t xml:space="preserve">With Distraction</w:t>
            </w:r>
          </w:p>
        </w:tc>
        <w:tc>
          <w:tcPr/>
          <w:p>
            <w:pPr>
              <w:pStyle w:val="Compact"/>
            </w:pPr>
            <w:r>
              <w:rPr>
                <w:b/>
                <w:bCs/>
              </w:rPr>
              <w:t xml:space="preserve">Auditory Cue</w:t>
            </w:r>
          </w:p>
        </w:tc>
      </w:tr>
      <w:tr>
        <w:tc>
          <w:tcPr/>
          <w:p>
            <w:pPr>
              <w:pStyle w:val="Compact"/>
            </w:pPr>
            <w:r>
              <w:rPr>
                <w:b/>
                <w:bCs/>
              </w:rP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7</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8</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9</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10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Mean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Standard deviation</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bookmarkEnd w:id="24"/>
    <w:bookmarkEnd w:id="25"/>
    <w:bookmarkStart w:id="26" w:name="follow-up-questions"/>
    <w:p>
      <w:pPr>
        <w:pStyle w:val="Heading1"/>
      </w:pPr>
      <w:r>
        <w:t xml:space="preserve">Follow up Questions</w:t>
      </w:r>
    </w:p>
    <w:p>
      <w:pPr>
        <w:numPr>
          <w:ilvl w:val="0"/>
          <w:numId w:val="1003"/>
        </w:numPr>
      </w:pPr>
      <w:r>
        <w:t xml:space="preserve">What effect does the Jendrassik maneuver have on the myotatic reflex?</w:t>
      </w:r>
    </w:p>
    <w:p>
      <w:pPr>
        <w:numPr>
          <w:ilvl w:val="0"/>
          <w:numId w:val="1003"/>
        </w:numPr>
      </w:pPr>
      <w:r>
        <w:t xml:space="preserve">Based on your data, are the means and standard deviations for reaction time the same under all conditions? Why do you think this is?</w:t>
      </w:r>
    </w:p>
    <w:p>
      <w:pPr>
        <w:numPr>
          <w:ilvl w:val="0"/>
          <w:numId w:val="1003"/>
        </w:numPr>
      </w:pPr>
      <w:r>
        <w:t xml:space="preserve">Do you think the difference in reaction time between auditory and visual cues is due to different processing times in the brain? Ask the volunteer(s) who completed these exercises for their thoughts.</w:t>
      </w:r>
    </w:p>
    <w:p>
      <w:pPr>
        <w:numPr>
          <w:ilvl w:val="0"/>
          <w:numId w:val="1003"/>
        </w:numPr>
      </w:pPr>
      <w:r>
        <w:t xml:space="preserve">Ask the volunteer who completed Exercise 6 whether or not it was easier to complete the task when the cues were predictable. Do your results from this exercise support their statement?</w:t>
      </w:r>
    </w:p>
    <w:p>
      <w:pPr>
        <w:numPr>
          <w:ilvl w:val="0"/>
          <w:numId w:val="1003"/>
        </w:numPr>
      </w:pPr>
      <w:r>
        <w:t xml:space="preserve">Could the difference in reaction time between the exercises only be due to inherent variability in the experimental method?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Reflexes notebook</dc:title>
  <dc:creator/>
  <cp:keywords/>
  <dcterms:created xsi:type="dcterms:W3CDTF">2024-10-01T01:22:02Z</dcterms:created>
  <dcterms:modified xsi:type="dcterms:W3CDTF">2024-10-01T01:22:02Z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math">
    <vt:lpwstr>katex</vt:lpwstr>
  </property>
  <property fmtid="{D5CDD505-2E9C-101B-9397-08002B2CF9AE}" pid="4" name="permalink">
    <vt:lpwstr>/reflexes_nb/</vt:lpwstr>
  </property>
</Properties>
</file>