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28"/>
          <w:szCs w:val="28"/>
        </w:rPr>
        <w:t xml:space="preserve">ACCESSORY DWELLING UNIT CONSTRUCTION AGREEMENT</w:t>
      </w:r>
    </w:p>
    <w:p>
      <w:pPr>
        <w:spacing w:after="360"/>
        <w:jc w:val="center"/>
      </w:pPr>
      <w:r>
        <w:rPr>
          <w:rFonts w:ascii="Arial" w:cs="Arial" w:eastAsia="Arial" w:hAnsi="Arial"/>
          <w:b/>
          <w:bCs/>
          <w:sz w:val="24"/>
          <w:szCs w:val="24"/>
        </w:rPr>
        <w:t xml:space="preserve">(BACKYARD ESTATES, LLC)</w:t>
      </w:r>
    </w:p>
    <w:p>
      <w:pPr>
        <w:spacing w:after="120"/>
        <w:jc w:val="left"/>
      </w:pPr>
      <w:r>
        <w:rPr>
          <w:rFonts w:ascii="Arial" w:cs="Arial" w:eastAsia="Arial" w:hAnsi="Arial"/>
          <w:b/>
          <w:bCs/>
          <w:i w:val="false"/>
          <w:iCs w:val="false"/>
          <w:sz w:val="22"/>
          <w:szCs w:val="22"/>
        </w:rPr>
        <w:t>This Agreement is entered into as of {contractDate} ("Effective Date"), by and between {customerName} ("Owner"), with the project site located at {propertyAddress} ("Project Site"), and BACKYARD ESTATES LLC, CA Contractor License #1076065 ("Contractor").</w:t>
      </w:r>
      <w:r>
        <w:rPr>
          <w:rFonts w:ascii="Arial" w:cs="Arial" w:eastAsia="Arial" w:hAnsi="Arial"/>
          <w:b w:val="false"/>
          <w:bCs w:val="false"/>
          <w:i w:val="false"/>
          <w:iCs w:val="false"/>
          <w:sz w:val="22"/>
          <w:szCs w:val="22"/>
        </w:rPr>
      </w:r>
    </w:p>
    <w:p>
      <w:pPr>
        <w:spacing w:after="120" w:before="240"/>
        <w:jc w:val="left"/>
      </w:pPr>
      <w:r>
        <w:rPr>
          <w:rFonts w:ascii="Arial" w:cs="Arial" w:eastAsia="Arial" w:hAnsi="Arial"/>
          <w:b/>
          <w:bCs/>
          <w:sz w:val="24"/>
          <w:szCs w:val="24"/>
        </w:rPr>
        <w:t xml:space="preserve">1. Project Description</w:t>
      </w:r>
    </w:p>
    <w:p>
      <w:pPr>
        <w:spacing w:after="120"/>
        <w:jc w:val="left"/>
      </w:pPr>
      <w:r>
        <w:rPr>
          <w:rFonts w:ascii="Arial" w:cs="Arial" w:eastAsia="Arial" w:hAnsi="Arial"/>
          <w:b w:val="false"/>
          <w:bCs w:val="false"/>
          <w:i w:val="false"/>
          <w:iCs w:val="false"/>
          <w:sz w:val="22"/>
          <w:szCs w:val="22"/>
        </w:rPr>
        <w:t>Contractor agrees to complete the construction of a custom {aduTypeInline} {aduSqftNumber} square foot {aduBeds} bed / {aduBaths} bath Accessory Dwelling Unit ("ADU") at the Project Site, in accordance with the Contract Documents attached hereto and made a part of this Agreement.</w:t>
      </w:r>
      <w:r>
        <w:rPr>
          <w:rFonts w:ascii="Arial" w:cs="Arial" w:eastAsia="Arial" w:hAnsi="Arial"/>
          <w:b/>
          <w:bCs/>
          <w:i w:val="false"/>
          <w:iCs w:val="false"/>
          <w:sz w:val="22"/>
          <w:szCs w:val="22"/>
        </w:rPr>
      </w:r>
      <w:r>
        <w:rPr>
          <w:rFonts w:ascii="Arial" w:cs="Arial" w:eastAsia="Arial" w:hAnsi="Arial"/>
          <w:b w:val="false"/>
          <w:bCs w:val="false"/>
          <w:i w:val="false"/>
          <w:iCs w:val="false"/>
          <w:sz w:val="22"/>
          <w:szCs w:val="22"/>
        </w:rPr>
      </w:r>
    </w:p>
    <w:p>
      <w:pPr>
        <w:spacing w:after="120" w:before="240"/>
        <w:jc w:val="left"/>
      </w:pPr>
      <w:r>
        <w:rPr>
          <w:rFonts w:ascii="Arial" w:cs="Arial" w:eastAsia="Arial" w:hAnsi="Arial"/>
          <w:b/>
          <w:bCs/>
          <w:sz w:val="24"/>
          <w:szCs w:val="24"/>
        </w:rPr>
        <w:t xml:space="preserve">2. Contract Price</w:t>
      </w:r>
    </w:p>
    <w:p>
      <w:pPr>
        <w:spacing w:after="120"/>
        <w:jc w:val="left"/>
      </w:pPr>
      <w:r>
        <w:rPr>
          <w:rFonts w:ascii="Arial" w:cs="Arial" w:eastAsia="Arial" w:hAnsi="Arial"/>
          <w:b w:val="false"/>
          <w:bCs w:val="false"/>
          <w:i w:val="false"/>
          <w:iCs w:val="false"/>
          <w:sz w:val="22"/>
          <w:szCs w:val="22"/>
        </w:rPr>
        <w:t>a.</w:t>
        <w:tab/>
        <w:t>Contract Price:  Owner shall pay Contractor a total Contract Price of {contractTotal}, subject to adjustments as outlined in this Agreement for materials and the performance of all work associated with the Project.</w:t>
      </w:r>
      <w:r>
        <w:rPr>
          <w:rFonts w:ascii="Arial" w:cs="Arial" w:eastAsia="Arial" w:hAnsi="Arial"/>
          <w:b/>
          <w:bCs/>
          <w:i w:val="false"/>
          <w:iCs w:val="false"/>
          <w:sz w:val="22"/>
          <w:szCs w:val="22"/>
        </w:rPr>
      </w:r>
      <w:r>
        <w:rPr>
          <w:rFonts w:ascii="Arial" w:cs="Arial" w:eastAsia="Arial" w:hAnsi="Arial"/>
          <w:b w:val="false"/>
          <w:bCs w:val="false"/>
          <w:i w:val="false"/>
          <w:iCs w:val="false"/>
          <w:sz w:val="22"/>
          <w:szCs w:val="22"/>
        </w:rPr>
      </w:r>
    </w:p>
    <w:p>
      <w:pPr>
        <w:spacing w:after="120"/>
        <w:jc w:val="left"/>
      </w:pPr>
      <w:r>
        <w:rPr>
          <w:rFonts w:ascii="Arial" w:cs="Arial" w:eastAsia="Arial" w:hAnsi="Arial"/>
          <w:b w:val="false"/>
          <w:bCs w:val="false"/>
          <w:i w:val="false"/>
          <w:iCs w:val="false"/>
          <w:sz w:val="22"/>
          <w:szCs w:val="22"/>
        </w:rPr>
        <w:t xml:space="preserve">b.	Adjustments to the Contract Price:  The Contract Price is subject to adjustment due to market related increases in costs for materials and labor per an index published by the US Census (</w:t>
      </w:r>
      <w:r>
        <w:rPr>
          <w:rFonts w:ascii="Arial" w:cs="Arial" w:eastAsia="Arial" w:hAnsi="Arial"/>
          <w:b w:val="false"/>
          <w:bCs w:val="false"/>
          <w:i/>
          <w:iCs/>
          <w:sz w:val="22"/>
          <w:szCs w:val="22"/>
        </w:rPr>
        <w:t xml:space="preserve">i.e.,</w:t>
      </w:r>
      <w:r>
        <w:rPr>
          <w:rFonts w:ascii="Arial" w:cs="Arial" w:eastAsia="Arial" w:hAnsi="Arial"/>
          <w:b w:val="false"/>
          <w:bCs w:val="false"/>
          <w:i w:val="false"/>
          <w:iCs w:val="false"/>
          <w:sz w:val="22"/>
          <w:szCs w:val="22"/>
        </w:rPr>
        <w:t xml:space="preserve"> Construction Material Price Index, Consumer Price Index, Producer Price Index, and/or Employment Price Index for Construction) as determined by Contractor.</w:t>
      </w:r>
    </w:p>
    <w:p>
      <w:pPr>
        <w:spacing w:after="120" w:before="240"/>
        <w:jc w:val="left"/>
      </w:pPr>
      <w:r>
        <w:rPr>
          <w:rFonts w:ascii="Arial" w:cs="Arial" w:eastAsia="Arial" w:hAnsi="Arial"/>
          <w:b/>
          <w:bCs/>
          <w:sz w:val="24"/>
          <w:szCs w:val="24"/>
        </w:rPr>
        <w:t xml:space="preserve">3. Payment Schedule</w:t>
      </w:r>
    </w:p>
    <w:p>
      <w:pPr>
        <w:spacing w:after="120"/>
        <w:jc w:val="left"/>
      </w:pPr>
      <w:r>
        <w:rPr>
          <w:rFonts w:ascii="Arial" w:cs="Arial" w:eastAsia="Arial" w:hAnsi="Arial"/>
          <w:b w:val="false"/>
          <w:bCs w:val="false"/>
          <w:i w:val="false"/>
          <w:iCs w:val="false"/>
          <w:sz w:val="22"/>
          <w:szCs w:val="22"/>
        </w:rPr>
        <w:t xml:space="preserve">Owner shall pay Contractor progress payments upon completion of the following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999999" w:sz="4"/>
              <w:left w:val="single" w:color="999999" w:sz="4"/>
              <w:bottom w:val="single" w:color="999999" w:sz="4"/>
              <w:right w:val="single" w:color="999999" w:sz="4"/>
            </w:tcBorders>
            <w:shd w:fill="4A5D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999999" w:sz="4"/>
              <w:left w:val="single" w:color="999999" w:sz="4"/>
              <w:bottom w:val="single" w:color="999999" w:sz="4"/>
              <w:right w:val="single" w:color="999999" w:sz="4"/>
            </w:tcBorders>
            <w:shd w:fill="4A5D5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Amount</w:t>
            </w:r>
          </w:p>
        </w:tc>
        <w:tc>
          <w:tcPr>
            <w:tcW w:type="dxa" w:w="6360"/>
            <w:tcBorders>
              <w:top w:val="single" w:color="999999" w:sz="4"/>
              <w:left w:val="single" w:color="999999" w:sz="4"/>
              <w:bottom w:val="single" w:color="999999" w:sz="4"/>
              <w:right w:val="single" w:color="999999" w:sz="4"/>
            </w:tcBorders>
            <w:shd w:fill="4A5D5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Arial" w:cs="Arial" w:eastAsia="Arial" w:hAnsi="Arial"/>
                <w:b w:val="false"/>
                <w:bCs w:val="false"/>
                <w:sz w:val="20"/>
                <w:szCs w:val="20"/>
              </w:rPr>
              <w:t>{#paymentSchedule}{index}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{amount}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{trigger} — {label}{/paymentSchedule}</w:t>
            </w:r>
          </w:p>
        </w:tc>
      </w:tr>
      <w:tr>
        <w:tc>
          <w:tcPr>
            <w:tcW w:type="dxa" w:w="800"/>
            <w:tcBorders>
              <w:top w:val="single" w:color="999999" w:sz="4"/>
              <w:left w:val="single" w:color="999999" w:sz="4"/>
              <w:bottom w:val="single" w:color="999999" w:sz="4"/>
              <w:right w:val="single" w:color="999999" w:sz="4"/>
            </w:tcBorders>
            <w:shd w:fill="F0ED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200"/>
            <w:tcBorders>
              <w:top w:val="single" w:color="999999" w:sz="4"/>
              <w:left w:val="single" w:color="999999" w:sz="4"/>
              <w:bottom w:val="single" w:color="999999" w:sz="4"/>
              <w:right w:val="single" w:color="999999" w:sz="4"/>
            </w:tcBorders>
            <w:shd w:fill="F0EDE5" w:val="clear"/>
            <w:tcMar>
              <w:top w:type="dxa" w:w="80"/>
              <w:left w:type="dxa" w:w="120"/>
              <w:bottom w:type="dxa" w:w="80"/>
              <w:right w:type="dxa" w:w="120"/>
            </w:tcMar>
          </w:tcPr>
          <w:p>
            <w:pPr>
              <w:jc w:val="left"/>
            </w:pPr>
            <w:r>
              <w:rPr>
                <w:rFonts w:ascii="Arial" w:cs="Arial" w:eastAsia="Arial" w:hAnsi="Arial"/>
                <w:b/>
                <w:bCs/>
                <w:sz w:val="20"/>
                <w:szCs w:val="20"/>
              </w:rPr>
              <w:t>{contractTotal}</w:t>
            </w:r>
          </w:p>
        </w:tc>
        <w:tc>
          <w:tcPr>
            <w:tcW w:type="dxa" w:w="6360"/>
            <w:tcBorders>
              <w:top w:val="single" w:color="999999" w:sz="4"/>
              <w:left w:val="single" w:color="999999" w:sz="4"/>
              <w:bottom w:val="single" w:color="999999" w:sz="4"/>
              <w:right w:val="single" w:color="999999" w:sz="4"/>
            </w:tcBorders>
            <w:shd w:fill="F0EDE5"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r>
    </w:tbl>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val="false"/>
          <w:bCs w:val="false"/>
          <w:i w:val="false"/>
          <w:iCs w:val="false"/>
          <w:sz w:val="22"/>
          <w:szCs w:val="22"/>
        </w:rPr>
        <w:t xml:space="preserve">Each progress payment is due within ten (10) calendar days of Contractor giving Owner notice that the milestone has been reached. Each progress payment is considered final. If any sum due under this Agreement is not paid by Owner to Contractor on its due date, such unpaid sum shall accrue interest at a rate of 1.5% per month calculated from the due date until the payment and all accrued interest is paid in full.</w:t>
      </w:r>
    </w:p>
    <w:p>
      <w:pPr>
        <w:spacing w:after="120" w:before="240"/>
        <w:jc w:val="left"/>
      </w:pPr>
      <w:r>
        <w:rPr>
          <w:rFonts w:ascii="Arial" w:cs="Arial" w:eastAsia="Arial" w:hAnsi="Arial"/>
          <w:b/>
          <w:bCs/>
          <w:sz w:val="24"/>
          <w:szCs w:val="24"/>
        </w:rPr>
        <w:t xml:space="preserve">4. Project Time Schedule</w:t>
      </w:r>
    </w:p>
    <w:p>
      <w:pPr>
        <w:spacing w:after="120"/>
        <w:jc w:val="left"/>
      </w:pPr>
      <w:r>
        <w:rPr>
          <w:rFonts w:ascii="Arial" w:cs="Arial" w:eastAsia="Arial" w:hAnsi="Arial"/>
          <w:b/>
          <w:bCs/>
          <w:i w:val="false"/>
          <w:iCs w:val="false"/>
          <w:sz w:val="22"/>
          <w:szCs w:val="22"/>
        </w:rPr>
        <w:t xml:space="preserve">Commencement Date:</w:t>
      </w:r>
      <w:r>
        <w:rPr>
          <w:rFonts w:ascii="Arial" w:cs="Arial" w:eastAsia="Arial" w:hAnsi="Arial"/>
          <w:b w:val="false"/>
          <w:bCs w:val="false"/>
          <w:i w:val="false"/>
          <w:iCs w:val="false"/>
          <w:sz w:val="22"/>
          <w:szCs w:val="22"/>
        </w:rPr>
        <w:t xml:space="preserve">  The Project shall commence on the Effective Date and Contractor receives the deposit ("Commencement Date").</w:t>
      </w:r>
    </w:p>
    <w:p>
      <w:pPr>
        <w:spacing w:after="120"/>
        <w:jc w:val="left"/>
      </w:pPr>
      <w:r>
        <w:rPr>
          <w:rFonts w:ascii="Arial" w:cs="Arial" w:eastAsia="Arial" w:hAnsi="Arial"/>
          <w:b/>
          <w:bCs/>
          <w:i w:val="false"/>
          <w:iCs w:val="false"/>
          <w:sz w:val="22"/>
          <w:szCs w:val="22"/>
        </w:rPr>
        <w:t xml:space="preserve">Completion Date:</w:t>
      </w:r>
      <w:r>
        <w:rPr>
          <w:rFonts w:ascii="Arial" w:cs="Arial" w:eastAsia="Arial" w:hAnsi="Arial"/>
          <w:b w:val="false"/>
          <w:bCs w:val="false"/>
          <w:i w:val="false"/>
          <w:iCs w:val="false"/>
          <w:sz w:val="22"/>
          <w:szCs w:val="22"/>
        </w:rPr>
        <w:t xml:space="preserve">  The Project will reach Substantial Completion not later than three hundred (300) calendar days after the Commencement Date, subject to unavoidable delays.</w:t>
      </w:r>
    </w:p>
    <w:p>
      <w:pPr>
        <w:spacing w:after="120"/>
        <w:jc w:val="left"/>
      </w:pPr>
      <w:r>
        <w:rPr>
          <w:rFonts w:ascii="Arial" w:cs="Arial" w:eastAsia="Arial" w:hAnsi="Arial"/>
          <w:b w:val="false"/>
          <w:bCs w:val="false"/>
          <w:i w:val="false"/>
          <w:iCs w:val="false"/>
          <w:sz w:val="22"/>
          <w:szCs w:val="22"/>
        </w:rPr>
        <w:t xml:space="preserve">Substantial Completion means completion of the Project as specified in the Construction Documents, satisfactory final inspection(s) (with inspection cards provided to Owner), payment of all agreed-upon fees, completion of a "punch list" walkthrough with the Owner and associated repairs. Exceptions may result from city specific job close out processes and new meter installations.</w:t>
      </w:r>
    </w:p>
    <w:p>
      <w:pPr>
        <w:spacing w:after="120"/>
        <w:jc w:val="left"/>
      </w:pPr>
      <w:r>
        <w:rPr>
          <w:rFonts w:ascii="Arial" w:cs="Arial" w:eastAsia="Arial" w:hAnsi="Arial"/>
          <w:b w:val="false"/>
          <w:bCs w:val="false"/>
          <w:i w:val="false"/>
          <w:iCs w:val="false"/>
          <w:sz w:val="22"/>
          <w:szCs w:val="22"/>
        </w:rPr>
        <w:t xml:space="preserve">Construction work typically will occur during normal working hours, Monday - Friday.</w:t>
      </w:r>
    </w:p>
    <w:p>
      <w:pPr>
        <w:spacing w:after="120" w:before="240"/>
        <w:jc w:val="left"/>
      </w:pPr>
      <w:r>
        <w:rPr>
          <w:rFonts w:ascii="Arial" w:cs="Arial" w:eastAsia="Arial" w:hAnsi="Arial"/>
          <w:b/>
          <w:bCs/>
          <w:sz w:val="24"/>
          <w:szCs w:val="24"/>
        </w:rPr>
        <w:t xml:space="preserve">5. Scope of Work</w:t>
      </w:r>
    </w:p>
    <w:p>
      <w:pPr>
        <w:spacing w:after="120"/>
        <w:jc w:val="left"/>
      </w:pPr>
      <w:r>
        <w:rPr>
          <w:rFonts w:ascii="Arial" w:cs="Arial" w:eastAsia="Arial" w:hAnsi="Arial"/>
          <w:b w:val="false"/>
          <w:bCs w:val="false"/>
          <w:i w:val="false"/>
          <w:iCs w:val="false"/>
          <w:sz w:val="22"/>
          <w:szCs w:val="22"/>
        </w:rPr>
        <w:t xml:space="preserve">The Scope of Work under this Agreement is detailed in the attached Contract Documents, including, but not limited to, standard ADU plans &amp; permitting, finishes, appliances, exterior and interior work as specified. Contractor reserves the right to stage the ADU as necessary.</w:t>
      </w:r>
    </w:p>
    <w:p>
      <w:pPr>
        <w:spacing w:after="120" w:before="240"/>
        <w:jc w:val="left"/>
      </w:pPr>
      <w:r>
        <w:rPr>
          <w:rFonts w:ascii="Arial" w:cs="Arial" w:eastAsia="Arial" w:hAnsi="Arial"/>
          <w:b/>
          <w:bCs/>
          <w:sz w:val="24"/>
          <w:szCs w:val="24"/>
        </w:rPr>
        <w:t xml:space="preserve">6. Modifications/Change Orders</w:t>
      </w:r>
    </w:p>
    <w:p>
      <w:pPr>
        <w:spacing w:after="120"/>
        <w:jc w:val="left"/>
      </w:pPr>
      <w:r>
        <w:rPr>
          <w:rFonts w:ascii="Arial" w:cs="Arial" w:eastAsia="Arial" w:hAnsi="Arial"/>
          <w:b w:val="false"/>
          <w:bCs w:val="false"/>
          <w:i w:val="false"/>
          <w:iCs w:val="false"/>
          <w:sz w:val="22"/>
          <w:szCs w:val="22"/>
        </w:rPr>
        <w:t xml:space="preserve">This Agreement, with the Contract Documents listed below, constitute the entire Agreement. Any changes to the Scope of Work or the terms of the Agreement must be agreed upon by both parties in writing, with any adjustments to the contract price and project schedule to be agreed upon and documented accordingly.</w:t>
      </w:r>
    </w:p>
    <w:p>
      <w:pPr>
        <w:spacing w:after="120" w:before="240"/>
        <w:jc w:val="left"/>
      </w:pPr>
      <w:r>
        <w:rPr>
          <w:rFonts w:ascii="Arial" w:cs="Arial" w:eastAsia="Arial" w:hAnsi="Arial"/>
          <w:b/>
          <w:bCs/>
          <w:sz w:val="24"/>
          <w:szCs w:val="24"/>
        </w:rPr>
        <w:t xml:space="preserve">7. Project Site Access</w:t>
      </w:r>
    </w:p>
    <w:p>
      <w:pPr>
        <w:spacing w:after="120"/>
        <w:jc w:val="left"/>
      </w:pPr>
      <w:r>
        <w:rPr>
          <w:rFonts w:ascii="Arial" w:cs="Arial" w:eastAsia="Arial" w:hAnsi="Arial"/>
          <w:b w:val="false"/>
          <w:bCs w:val="false"/>
          <w:i w:val="false"/>
          <w:iCs w:val="false"/>
          <w:sz w:val="22"/>
          <w:szCs w:val="22"/>
        </w:rPr>
        <w:t xml:space="preserve">a.	Owner shall provide Contractor access to the Project Site for all purposes related to the Project, including delivery of materials and equipment and for construction. Owner shall allow Contractor to install a lock with key code on any gates/fences to facilitate Contractor's access to the Project Site for the duration of the Project. Contractor will provide Owner the key code for access during construction.</w:t>
      </w:r>
    </w:p>
    <w:p>
      <w:pPr>
        <w:spacing w:after="120"/>
        <w:jc w:val="left"/>
      </w:pPr>
      <w:r>
        <w:rPr>
          <w:rFonts w:ascii="Arial" w:cs="Arial" w:eastAsia="Arial" w:hAnsi="Arial"/>
          <w:b w:val="false"/>
          <w:bCs w:val="false"/>
          <w:i w:val="false"/>
          <w:iCs w:val="false"/>
          <w:sz w:val="22"/>
          <w:szCs w:val="22"/>
        </w:rPr>
        <w:t xml:space="preserve">b.	Owner shall notify tenants/occupants (if any) at or near the Project Site of construction of the Project. Owner shall be responsible for securing the tenants'/occupants' cooperation with Contractor in accessing the Project Site and completing construction.</w:t>
      </w:r>
    </w:p>
    <w:p>
      <w:pPr>
        <w:spacing w:after="120"/>
        <w:jc w:val="left"/>
      </w:pPr>
      <w:r>
        <w:rPr>
          <w:rFonts w:ascii="Arial" w:cs="Arial" w:eastAsia="Arial" w:hAnsi="Arial"/>
          <w:b w:val="false"/>
          <w:bCs w:val="false"/>
          <w:i w:val="false"/>
          <w:iCs w:val="false"/>
          <w:sz w:val="22"/>
          <w:szCs w:val="22"/>
        </w:rPr>
        <w:t xml:space="preserve">c.	Owner shall ensure all trees, shrubs, bushes, etc are trimmed back to provide proper access to the job site area.</w:t>
      </w:r>
    </w:p>
    <w:p>
      <w:pPr>
        <w:spacing w:after="120" w:before="240"/>
        <w:jc w:val="left"/>
      </w:pPr>
      <w:r>
        <w:rPr>
          <w:rFonts w:ascii="Arial" w:cs="Arial" w:eastAsia="Arial" w:hAnsi="Arial"/>
          <w:b/>
          <w:bCs/>
          <w:sz w:val="24"/>
          <w:szCs w:val="24"/>
        </w:rPr>
        <w:t xml:space="preserve">8. Project Site Storage and Parking</w:t>
      </w:r>
    </w:p>
    <w:p>
      <w:pPr>
        <w:spacing w:after="120"/>
        <w:jc w:val="left"/>
      </w:pPr>
      <w:r>
        <w:rPr>
          <w:rFonts w:ascii="Arial" w:cs="Arial" w:eastAsia="Arial" w:hAnsi="Arial"/>
          <w:b/>
          <w:bCs/>
          <w:i w:val="false"/>
          <w:iCs w:val="false"/>
          <w:sz w:val="22"/>
          <w:szCs w:val="22"/>
        </w:rPr>
        <w:t xml:space="preserve">a.	Site Storage.  </w:t>
      </w:r>
      <w:r>
        <w:rPr>
          <w:rFonts w:ascii="Arial" w:cs="Arial" w:eastAsia="Arial" w:hAnsi="Arial"/>
          <w:b w:val="false"/>
          <w:bCs w:val="false"/>
          <w:i w:val="false"/>
          <w:iCs w:val="false"/>
          <w:sz w:val="22"/>
          <w:szCs w:val="22"/>
        </w:rPr>
        <w:t xml:space="preserve">Owner shall ensure that Contractor has a reasonably sized and located portion of the Project Site for storage of materials during construction of the Project. Contractor has the right to designate and use additional space at the Project Site, including at an alternate location on the Project Site, as needed for the Project.</w:t>
      </w:r>
    </w:p>
    <w:p>
      <w:pPr>
        <w:spacing w:after="120"/>
        <w:jc w:val="left"/>
      </w:pPr>
      <w:r>
        <w:rPr>
          <w:rFonts w:ascii="Arial" w:cs="Arial" w:eastAsia="Arial" w:hAnsi="Arial"/>
          <w:b/>
          <w:bCs/>
          <w:i w:val="false"/>
          <w:iCs w:val="false"/>
          <w:sz w:val="22"/>
          <w:szCs w:val="22"/>
        </w:rPr>
        <w:t xml:space="preserve">b.	Parking.  </w:t>
      </w:r>
      <w:r>
        <w:rPr>
          <w:rFonts w:ascii="Arial" w:cs="Arial" w:eastAsia="Arial" w:hAnsi="Arial"/>
          <w:b w:val="false"/>
          <w:bCs w:val="false"/>
          <w:i w:val="false"/>
          <w:iCs w:val="false"/>
          <w:sz w:val="22"/>
          <w:szCs w:val="22"/>
        </w:rPr>
        <w:t xml:space="preserve">Default parking for the Project will be on the street in the neighborhood surrounding the Project Site. Owner shall provide Contractor a schedule of permitted parking areas with local restrictions prior to the start of the Project.</w:t>
      </w:r>
    </w:p>
    <w:p>
      <w:pPr>
        <w:spacing w:after="120" w:before="240"/>
        <w:jc w:val="left"/>
      </w:pPr>
      <w:r>
        <w:rPr>
          <w:rFonts w:ascii="Arial" w:cs="Arial" w:eastAsia="Arial" w:hAnsi="Arial"/>
          <w:b/>
          <w:bCs/>
          <w:sz w:val="24"/>
          <w:szCs w:val="24"/>
        </w:rPr>
        <w:t xml:space="preserve">9. Project Site Power and Water</w:t>
      </w:r>
    </w:p>
    <w:p>
      <w:pPr>
        <w:spacing w:after="120"/>
        <w:jc w:val="left"/>
      </w:pPr>
      <w:r>
        <w:rPr>
          <w:rFonts w:ascii="Arial" w:cs="Arial" w:eastAsia="Arial" w:hAnsi="Arial"/>
          <w:b w:val="false"/>
          <w:bCs w:val="false"/>
          <w:i w:val="false"/>
          <w:iCs w:val="false"/>
          <w:sz w:val="22"/>
          <w:szCs w:val="22"/>
        </w:rPr>
        <w:t xml:space="preserve">Owner shall provide Contractor electrical power and water with access to the Project Site for purposes related to completing the Project.</w:t>
      </w:r>
    </w:p>
    <w:p>
      <w:pPr>
        <w:spacing w:after="120" w:before="240"/>
        <w:jc w:val="left"/>
      </w:pPr>
      <w:r>
        <w:rPr>
          <w:rFonts w:ascii="Arial" w:cs="Arial" w:eastAsia="Arial" w:hAnsi="Arial"/>
          <w:b/>
          <w:bCs/>
          <w:sz w:val="24"/>
          <w:szCs w:val="24"/>
        </w:rPr>
        <w:t xml:space="preserve">10. Permits and Regulations</w:t>
      </w:r>
    </w:p>
    <w:p>
      <w:pPr>
        <w:spacing w:after="120"/>
        <w:jc w:val="left"/>
      </w:pPr>
      <w:r>
        <w:rPr>
          <w:rFonts w:ascii="Arial" w:cs="Arial" w:eastAsia="Arial" w:hAnsi="Arial"/>
          <w:b w:val="false"/>
          <w:bCs w:val="false"/>
          <w:i w:val="false"/>
          <w:iCs w:val="false"/>
          <w:sz w:val="22"/>
          <w:szCs w:val="22"/>
        </w:rPr>
        <w:t xml:space="preserve">Contractor is responsible for obtaining all necessary permits and ensuring compliance with all local building codes and regulations.</w:t>
      </w:r>
    </w:p>
    <w:p>
      <w:pPr>
        <w:spacing w:after="120" w:before="240"/>
        <w:jc w:val="left"/>
      </w:pPr>
      <w:r>
        <w:rPr>
          <w:rFonts w:ascii="Arial" w:cs="Arial" w:eastAsia="Arial" w:hAnsi="Arial"/>
          <w:b/>
          <w:bCs/>
          <w:sz w:val="24"/>
          <w:szCs w:val="24"/>
        </w:rPr>
        <w:t xml:space="preserve">11. Insurance</w:t>
      </w:r>
    </w:p>
    <w:p>
      <w:pPr>
        <w:spacing w:after="120"/>
        <w:jc w:val="left"/>
      </w:pPr>
      <w:r>
        <w:rPr>
          <w:rFonts w:ascii="Arial" w:cs="Arial" w:eastAsia="Arial" w:hAnsi="Arial"/>
          <w:b/>
          <w:bCs/>
          <w:i w:val="false"/>
          <w:iCs w:val="false"/>
          <w:sz w:val="22"/>
          <w:szCs w:val="22"/>
        </w:rPr>
        <w:t xml:space="preserve">a.	Contractor's Insurance.  </w:t>
      </w:r>
      <w:r>
        <w:rPr>
          <w:rFonts w:ascii="Arial" w:cs="Arial" w:eastAsia="Arial" w:hAnsi="Arial"/>
          <w:b w:val="false"/>
          <w:bCs w:val="false"/>
          <w:i w:val="false"/>
          <w:iCs w:val="false"/>
          <w:sz w:val="22"/>
          <w:szCs w:val="22"/>
        </w:rPr>
        <w:t xml:space="preserve">Contractor shall maintain appropriate liability and workers' compensation insurance throughout construction of the Project, as referenced in Attachment B. Contractor will provide Owner with a copy of the Certificate of Insurance evidencing said coverage at the beginning of the Project.</w:t>
      </w:r>
    </w:p>
    <w:p>
      <w:pPr>
        <w:spacing w:after="120"/>
        <w:jc w:val="left"/>
      </w:pPr>
      <w:r>
        <w:rPr>
          <w:rFonts w:ascii="Arial" w:cs="Arial" w:eastAsia="Arial" w:hAnsi="Arial"/>
          <w:b/>
          <w:bCs/>
          <w:i w:val="false"/>
          <w:iCs w:val="false"/>
          <w:sz w:val="22"/>
          <w:szCs w:val="22"/>
        </w:rPr>
        <w:t xml:space="preserve">b.	Owner's Insurance.  </w:t>
      </w:r>
      <w:r>
        <w:rPr>
          <w:rFonts w:ascii="Arial" w:cs="Arial" w:eastAsia="Arial" w:hAnsi="Arial"/>
          <w:b w:val="false"/>
          <w:bCs w:val="false"/>
          <w:i w:val="false"/>
          <w:iCs w:val="false"/>
          <w:sz w:val="22"/>
          <w:szCs w:val="22"/>
        </w:rPr>
        <w:t xml:space="preserve">Owner shall maintain homeowner's insurance or other insurance covering the Project Site, to include all existing buildings on the site. Owner will provide Contractor with a copy of the Certificate of Insurance evidencing said coverage prior to the commencement of the Project, naming Contractor as a loss payee under the insurance policy. It is Owner's responsibility to contact their insurance agent and inform the agent of the requirements for coverage or assume any loss not covered by insurance. Contractor may, at Contractor's option, obtain the required coverage if Owner fails to do so and charge the cost thereof to the Owner.</w:t>
      </w:r>
    </w:p>
    <w:p>
      <w:pPr>
        <w:spacing w:after="120" w:before="240"/>
        <w:jc w:val="left"/>
      </w:pPr>
      <w:r>
        <w:rPr>
          <w:rFonts w:ascii="Arial" w:cs="Arial" w:eastAsia="Arial" w:hAnsi="Arial"/>
          <w:b/>
          <w:bCs/>
          <w:sz w:val="24"/>
          <w:szCs w:val="24"/>
        </w:rPr>
        <w:t xml:space="preserve">12. Warranties</w:t>
      </w:r>
    </w:p>
    <w:p>
      <w:pPr>
        <w:spacing w:after="120"/>
        <w:jc w:val="left"/>
      </w:pPr>
      <w:r>
        <w:rPr>
          <w:rFonts w:ascii="Arial" w:cs="Arial" w:eastAsia="Arial" w:hAnsi="Arial"/>
          <w:b w:val="false"/>
          <w:bCs w:val="false"/>
          <w:i w:val="false"/>
          <w:iCs w:val="false"/>
          <w:sz w:val="22"/>
          <w:szCs w:val="22"/>
        </w:rPr>
        <w:t xml:space="preserve">The Contractor provides a one-year warranty from the date of Substantial Completion for defects in workmanship, subject to the terms outlined in the attached Limited Warranty. However, any items purchased by the Owner are expressly excluded from this warranty.</w:t>
      </w:r>
    </w:p>
    <w:p>
      <w:pPr>
        <w:spacing w:after="120" w:before="240"/>
        <w:jc w:val="left"/>
      </w:pPr>
      <w:r>
        <w:rPr>
          <w:rFonts w:ascii="Arial" w:cs="Arial" w:eastAsia="Arial" w:hAnsi="Arial"/>
          <w:b/>
          <w:bCs/>
          <w:sz w:val="24"/>
          <w:szCs w:val="24"/>
        </w:rPr>
        <w:t xml:space="preserve">13. Dispute Resolution</w:t>
      </w:r>
    </w:p>
    <w:p>
      <w:pPr>
        <w:spacing w:after="120"/>
        <w:jc w:val="left"/>
      </w:pPr>
      <w:r>
        <w:rPr>
          <w:rFonts w:ascii="Arial" w:cs="Arial" w:eastAsia="Arial" w:hAnsi="Arial"/>
          <w:b w:val="false"/>
          <w:bCs w:val="false"/>
          <w:i w:val="false"/>
          <w:iCs w:val="false"/>
          <w:sz w:val="22"/>
          <w:szCs w:val="22"/>
        </w:rPr>
        <w:t xml:space="preserve">Any disputes arising under this Agreement shall first be attempted to be resolved through mediation, and if necessary, through arbitration. This Agreement shall be construed in accordance with California law. Dispute resolution proceedings, if any, must take place in the county where the Project Site is located.</w:t>
      </w:r>
    </w:p>
    <w:p>
      <w:pPr>
        <w:spacing w:after="120" w:before="240"/>
        <w:jc w:val="left"/>
      </w:pPr>
      <w:r>
        <w:rPr>
          <w:rFonts w:ascii="Arial" w:cs="Arial" w:eastAsia="Arial" w:hAnsi="Arial"/>
          <w:b/>
          <w:bCs/>
          <w:sz w:val="24"/>
          <w:szCs w:val="24"/>
        </w:rPr>
        <w:t xml:space="preserve">14. Termination/Cancellation</w:t>
      </w:r>
    </w:p>
    <w:p>
      <w:pPr>
        <w:spacing w:after="120"/>
        <w:jc w:val="left"/>
      </w:pPr>
      <w:r>
        <w:rPr>
          <w:rFonts w:ascii="Arial" w:cs="Arial" w:eastAsia="Arial" w:hAnsi="Arial"/>
          <w:b/>
          <w:bCs/>
          <w:i w:val="false"/>
          <w:iCs w:val="false"/>
          <w:sz w:val="22"/>
          <w:szCs w:val="22"/>
        </w:rPr>
        <w:t xml:space="preserve">a.	Owner's Three (3) Day Right to Cancel.  </w:t>
      </w:r>
      <w:r>
        <w:rPr>
          <w:rFonts w:ascii="Arial" w:cs="Arial" w:eastAsia="Arial" w:hAnsi="Arial"/>
          <w:b w:val="false"/>
          <w:bCs w:val="false"/>
          <w:i w:val="false"/>
          <w:iCs w:val="false"/>
          <w:sz w:val="22"/>
          <w:szCs w:val="22"/>
        </w:rPr>
        <w:t xml:space="preserve">Owner has a three (3) day right to cancel under California law, as described in Attachment B, Section 4, which Owner shall communicate to Contractor, if at all, using the Notice of Cancelation attached as Attachment C. If Owner cancels after midnight of the third day of the cancelation period, Owner shall pay Contractor for any and all costs and expenses incurred by Contractor with respect to the Project as of the date of cancellation.</w:t>
      </w:r>
    </w:p>
    <w:p>
      <w:pPr>
        <w:spacing w:after="120"/>
        <w:jc w:val="left"/>
      </w:pPr>
      <w:r>
        <w:rPr>
          <w:rFonts w:ascii="Arial" w:cs="Arial" w:eastAsia="Arial" w:hAnsi="Arial"/>
          <w:b/>
          <w:bCs/>
          <w:i w:val="false"/>
          <w:iCs w:val="false"/>
          <w:sz w:val="22"/>
          <w:szCs w:val="22"/>
        </w:rPr>
        <w:t xml:space="preserve">b.	Contractor's Right to Cancel.  </w:t>
      </w:r>
      <w:r>
        <w:rPr>
          <w:rFonts w:ascii="Arial" w:cs="Arial" w:eastAsia="Arial" w:hAnsi="Arial"/>
          <w:b w:val="false"/>
          <w:bCs w:val="false"/>
          <w:i w:val="false"/>
          <w:iCs w:val="false"/>
          <w:sz w:val="22"/>
          <w:szCs w:val="22"/>
        </w:rPr>
        <w:t xml:space="preserve">Without limiting the other rights set forth herein, Contractor reserves the right to cancel or modify this Agreement, or to postpone its performance thereunder, in the event of any unsatisfactory results from the site survey or discovery of any conditions affecting the Project Site that would materially deprecate the quality of the Project, any failure to satisfy any conditions precedent to commencing the Project, or Owner's refusal to accept a reasonably necessary modification to the terms of the Agreement.</w:t>
      </w:r>
    </w:p>
    <w:p>
      <w:pPr>
        <w:spacing w:after="120"/>
        <w:jc w:val="left"/>
      </w:pPr>
      <w:r>
        <w:rPr>
          <w:rFonts w:ascii="Arial" w:cs="Arial" w:eastAsia="Arial" w:hAnsi="Arial"/>
          <w:b w:val="false"/>
          <w:bCs w:val="false"/>
          <w:i w:val="false"/>
          <w:iCs w:val="false"/>
          <w:sz w:val="22"/>
          <w:szCs w:val="22"/>
        </w:rPr>
        <w:t xml:space="preserve">c.	Either party may terminate this Agreement for material breach, provided the breaching party is given notice and fails to cure the breach within thirty (30) calendar days of notice.</w:t>
      </w:r>
    </w:p>
    <w:p>
      <w:pPr>
        <w:spacing w:after="120"/>
        <w:jc w:val="left"/>
      </w:pPr>
      <w:r>
        <w:rPr>
          <w:rFonts w:ascii="Arial" w:cs="Arial" w:eastAsia="Arial" w:hAnsi="Arial"/>
          <w:b/>
          <w:bCs/>
          <w:i w:val="false"/>
          <w:iCs w:val="false"/>
          <w:sz w:val="22"/>
          <w:szCs w:val="22"/>
        </w:rPr>
        <w:t xml:space="preserve">d.	Cancellation Fees.  </w:t>
      </w:r>
      <w:r>
        <w:rPr>
          <w:rFonts w:ascii="Arial" w:cs="Arial" w:eastAsia="Arial" w:hAnsi="Arial"/>
          <w:b w:val="false"/>
          <w:bCs w:val="false"/>
          <w:i w:val="false"/>
          <w:iCs w:val="false"/>
          <w:sz w:val="22"/>
          <w:szCs w:val="22"/>
        </w:rPr>
        <w:t xml:space="preserve">In the event Owner cancels this Agreement, in addition to payment of costs and expenses in accordance with this Agreement, Owner shall pay to Contractor cancellation fees according to the following schedule, in addition to any third-party fees already distributed, </w:t>
      </w:r>
      <w:r>
        <w:rPr>
          <w:rFonts w:ascii="Arial" w:cs="Arial" w:eastAsia="Arial" w:hAnsi="Arial"/>
          <w:b w:val="false"/>
          <w:bCs w:val="false"/>
          <w:i/>
          <w:iCs/>
          <w:sz w:val="22"/>
          <w:szCs w:val="22"/>
        </w:rPr>
        <w:t xml:space="preserve">i.e.</w:t>
      </w:r>
      <w:r>
        <w:rPr>
          <w:rFonts w:ascii="Arial" w:cs="Arial" w:eastAsia="Arial" w:hAnsi="Arial"/>
          <w:b w:val="false"/>
          <w:bCs w:val="false"/>
          <w:i w:val="false"/>
          <w:iCs w:val="false"/>
          <w:sz w:val="22"/>
          <w:szCs w:val="22"/>
        </w:rPr>
        <w:t xml:space="preserve">, payments of fees for permits,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999999" w:sz="4"/>
              <w:left w:val="single" w:color="999999" w:sz="4"/>
              <w:bottom w:val="single" w:color="999999" w:sz="4"/>
              <w:right w:val="single" w:color="999999" w:sz="4"/>
            </w:tcBorders>
            <w:shd w:fill="4A5D5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Days From Acceptance Date</w:t>
            </w:r>
          </w:p>
        </w:tc>
        <w:tc>
          <w:tcPr>
            <w:tcW w:type="dxa" w:w="2800"/>
            <w:tcBorders>
              <w:top w:val="single" w:color="999999" w:sz="4"/>
              <w:left w:val="single" w:color="999999" w:sz="4"/>
              <w:bottom w:val="single" w:color="999999" w:sz="4"/>
              <w:right w:val="single" w:color="999999" w:sz="4"/>
            </w:tcBorders>
            <w:shd w:fill="4A5D5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Job Phase</w:t>
            </w:r>
          </w:p>
        </w:tc>
        <w:tc>
          <w:tcPr>
            <w:tcW w:type="dxa" w:w="3760"/>
            <w:tcBorders>
              <w:top w:val="single" w:color="999999" w:sz="4"/>
              <w:left w:val="single" w:color="999999" w:sz="4"/>
              <w:bottom w:val="single" w:color="999999" w:sz="4"/>
              <w:right w:val="single" w:color="999999" w:sz="4"/>
            </w:tcBorders>
            <w:shd w:fill="4A5D5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Cancellation Fee(s)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1 - 3 days</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cancellation fee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4 - 7 days</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Pre-job Phase</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of Contract Price + $500 Site Survey Fee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8 - 14 days</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Permitting Phase</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Above fees plus $1,000 Project Management</w:t>
            </w:r>
          </w:p>
        </w:tc>
      </w:tr>
    </w:tbl>
    <w:p>
      <w:pPr>
        <w:spacing w:after="120"/>
        <w:jc w:val="left"/>
      </w:pPr>
      <w:r>
        <w:rPr>
          <w:rFonts w:ascii="Arial" w:cs="Arial" w:eastAsia="Arial" w:hAnsi="Arial"/>
          <w:b w:val="false"/>
          <w:bCs w:val="false"/>
          <w:i w:val="false"/>
          <w:iCs w:val="false"/>
          <w:sz w:val="22"/>
          <w:szCs w:val="22"/>
        </w:rPr>
        <w:t xml:space="preserve"/>
      </w:r>
    </w:p>
    <w:p>
      <w:pPr>
        <w:spacing w:after="120" w:before="240"/>
        <w:jc w:val="left"/>
      </w:pPr>
      <w:r>
        <w:rPr>
          <w:rFonts w:ascii="Arial" w:cs="Arial" w:eastAsia="Arial" w:hAnsi="Arial"/>
          <w:b/>
          <w:bCs/>
          <w:sz w:val="24"/>
          <w:szCs w:val="24"/>
        </w:rPr>
        <w:t xml:space="preserve">15. CONTRACT DOCUMENTS</w:t>
      </w:r>
    </w:p>
    <w:p>
      <w:pPr>
        <w:spacing w:after="120"/>
        <w:jc w:val="left"/>
      </w:pPr>
      <w:r>
        <w:rPr>
          <w:rFonts w:ascii="Arial" w:cs="Arial" w:eastAsia="Arial" w:hAnsi="Arial"/>
          <w:b w:val="false"/>
          <w:bCs w:val="false"/>
          <w:i w:val="false"/>
          <w:iCs w:val="false"/>
          <w:sz w:val="22"/>
          <w:szCs w:val="22"/>
        </w:rPr>
        <w:t xml:space="preserve">The following items, and any written Modifications/Change Orders to which Contractor and Owner agree, are designated the "Contract Documents," which documents set forth the express scope of work required to be completed by Contractor to achieve Substantial Completion of the Project and/or specify the parties' rights under the Agreement. Items and their associated costs that are not specifically included and/or referenced in these Contract Documents are the Owner's sole responsibility. Each item listed below, and its respective terms and conditions, are hereby incorporated into this Agreement and, with the exception of any future Modifications/Change Orders, are attached as follows:</w:t>
      </w:r>
    </w:p>
    <w:p>
      <w:pPr>
        <w:spacing w:after="120"/>
        <w:jc w:val="left"/>
      </w:pPr>
      <w:r>
        <w:rPr>
          <w:rFonts w:ascii="Arial" w:cs="Arial" w:eastAsia="Arial" w:hAnsi="Arial"/>
          <w:b w:val="false"/>
          <w:bCs w:val="false"/>
          <w:i w:val="false"/>
          <w:iCs w:val="false"/>
          <w:sz w:val="22"/>
          <w:szCs w:val="22"/>
        </w:rPr>
        <w:t xml:space="preserve">a.	Attachment A:  ADU Plans and Summary of Inclusions and Exclusions</w:t>
      </w:r>
    </w:p>
    <w:p>
      <w:pPr>
        <w:spacing w:after="120"/>
        <w:jc w:val="left"/>
      </w:pPr>
      <w:r>
        <w:rPr>
          <w:rFonts w:ascii="Arial" w:cs="Arial" w:eastAsia="Arial" w:hAnsi="Arial"/>
          <w:b w:val="false"/>
          <w:bCs w:val="false"/>
          <w:i w:val="false"/>
          <w:iCs w:val="false"/>
          <w:sz w:val="22"/>
          <w:szCs w:val="22"/>
        </w:rPr>
        <w:t xml:space="preserve">b.	Attachment B:  Required Notices and Disclosures (California Law)</w:t>
      </w:r>
    </w:p>
    <w:p>
      <w:pPr>
        <w:spacing w:after="120"/>
        <w:jc w:val="left"/>
      </w:pPr>
      <w:r>
        <w:rPr>
          <w:rFonts w:ascii="Arial" w:cs="Arial" w:eastAsia="Arial" w:hAnsi="Arial"/>
          <w:b w:val="false"/>
          <w:bCs w:val="false"/>
          <w:i w:val="false"/>
          <w:iCs w:val="false"/>
          <w:sz w:val="22"/>
          <w:szCs w:val="22"/>
        </w:rPr>
        <w:t xml:space="preserve">c.	Attachment C:  Notice of Cancelation</w:t>
      </w:r>
    </w:p>
    <w:p>
      <w:pPr>
        <w:spacing w:after="120"/>
        <w:jc w:val="left"/>
      </w:pPr>
      <w:r>
        <w:rPr>
          <w:rFonts w:ascii="Arial" w:cs="Arial" w:eastAsia="Arial" w:hAnsi="Arial"/>
          <w:b w:val="false"/>
          <w:bCs w:val="false"/>
          <w:i w:val="false"/>
          <w:iCs w:val="false"/>
          <w:sz w:val="22"/>
          <w:szCs w:val="22"/>
        </w:rPr>
        <w:t xml:space="preserve">d.	Attachment D:  Letter of Authorization</w:t>
      </w:r>
    </w:p>
    <w:p>
      <w:pPr>
        <w:spacing w:after="120"/>
        <w:jc w:val="left"/>
      </w:pPr>
      <w:r>
        <w:rPr>
          <w:rFonts w:ascii="Arial" w:cs="Arial" w:eastAsia="Arial" w:hAnsi="Arial"/>
          <w:b w:val="false"/>
          <w:bCs w:val="false"/>
          <w:i w:val="false"/>
          <w:iCs w:val="false"/>
          <w:sz w:val="22"/>
          <w:szCs w:val="22"/>
        </w:rPr>
        <w:t xml:space="preserve">e.	Attachment E:  Limited Warranty</w:t>
      </w:r>
    </w:p>
    <w:p>
      <w:pPr>
        <w:spacing w:after="120"/>
        <w:jc w:val="left"/>
      </w:pPr>
      <w:r>
        <w:rPr>
          <w:rFonts w:ascii="Arial" w:cs="Arial" w:eastAsia="Arial" w:hAnsi="Arial"/>
          <w:b w:val="false"/>
          <w:bCs w:val="false"/>
          <w:i w:val="false"/>
          <w:iCs w:val="false"/>
          <w:sz w:val="22"/>
          <w:szCs w:val="22"/>
        </w:rPr>
        <w:t xml:space="preserve">f.	Attachment F:  Blank Warranty Claim Form</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bCs/>
          <w:i w:val="false"/>
          <w:iCs w:val="false"/>
          <w:sz w:val="22"/>
          <w:szCs w:val="22"/>
        </w:rPr>
        <w:t xml:space="preserve">IN WITNESS WHEREOF,</w:t>
      </w:r>
      <w:r>
        <w:rPr>
          <w:rFonts w:ascii="Arial" w:cs="Arial" w:eastAsia="Arial" w:hAnsi="Arial"/>
          <w:b w:val="false"/>
          <w:bCs w:val="false"/>
          <w:i w:val="false"/>
          <w:iCs w:val="false"/>
          <w:sz w:val="22"/>
          <w:szCs w:val="22"/>
        </w:rPr>
        <w:t xml:space="preserve"> the parties have executed this Agreement as of the Effective Date.</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bCs/>
          <w:i w:val="false"/>
          <w:iCs w:val="false"/>
          <w:sz w:val="22"/>
          <w:szCs w:val="22"/>
        </w:rPr>
        <w:t xml:space="preserve">Owner: </w:t>
      </w:r>
      <w:r>
        <w:rPr>
          <w:rFonts w:ascii="Arial" w:cs="Arial" w:eastAsia="Arial" w:hAnsi="Arial"/>
          <w:b w:val="false"/>
          <w:bCs w:val="false"/>
          <w:i w:val="false"/>
          <w:iCs w:val="false"/>
          <w:sz w:val="22"/>
          <w:szCs w:val="22"/>
        </w:rPr>
        <w:t xml:space="preserve">_____________________________________________________________________</w:t>
      </w:r>
    </w:p>
    <w:p>
      <w:pPr>
        <w:spacing w:after="120"/>
        <w:jc w:val="left"/>
      </w:pPr>
      <w:r>
        <w:rPr>
          <w:rFonts w:ascii="Arial" w:cs="Arial" w:eastAsia="Arial" w:hAnsi="Arial"/>
          <w:b w:val="false"/>
          <w:bCs w:val="false"/>
          <w:i w:val="false"/>
          <w:iCs w:val="false"/>
          <w:sz w:val="22"/>
          <w:szCs w:val="22"/>
        </w:rPr>
        <w:t xml:space="preserve">Date: _____________</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bCs/>
          <w:i w:val="false"/>
          <w:iCs w:val="false"/>
          <w:sz w:val="22"/>
          <w:szCs w:val="22"/>
        </w:rPr>
        <w:t xml:space="preserve">Owner: </w:t>
      </w:r>
      <w:r>
        <w:rPr>
          <w:rFonts w:ascii="Arial" w:cs="Arial" w:eastAsia="Arial" w:hAnsi="Arial"/>
          <w:b w:val="false"/>
          <w:bCs w:val="false"/>
          <w:i w:val="false"/>
          <w:iCs w:val="false"/>
          <w:sz w:val="22"/>
          <w:szCs w:val="22"/>
        </w:rPr>
        <w:t xml:space="preserve">_____________________________________________________________________</w:t>
      </w:r>
    </w:p>
    <w:p>
      <w:pPr>
        <w:spacing w:after="120"/>
        <w:jc w:val="left"/>
      </w:pPr>
      <w:r>
        <w:rPr>
          <w:rFonts w:ascii="Arial" w:cs="Arial" w:eastAsia="Arial" w:hAnsi="Arial"/>
          <w:b w:val="false"/>
          <w:bCs w:val="false"/>
          <w:i w:val="false"/>
          <w:iCs w:val="false"/>
          <w:sz w:val="22"/>
          <w:szCs w:val="22"/>
        </w:rPr>
        <w:t xml:space="preserve">Date: _____________</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bCs/>
          <w:i w:val="false"/>
          <w:iCs w:val="false"/>
          <w:sz w:val="22"/>
          <w:szCs w:val="22"/>
        </w:rPr>
        <w:t xml:space="preserve">Contractor: </w:t>
      </w:r>
      <w:r>
        <w:rPr>
          <w:rFonts w:ascii="Arial" w:cs="Arial" w:eastAsia="Arial" w:hAnsi="Arial"/>
          <w:b w:val="false"/>
          <w:bCs w:val="false"/>
          <w:i w:val="false"/>
          <w:iCs w:val="false"/>
          <w:sz w:val="22"/>
          <w:szCs w:val="22"/>
        </w:rPr>
        <w:t xml:space="preserve">BACKYARD ESTATES LLC</w:t>
      </w:r>
    </w:p>
    <w:p>
      <w:pPr>
        <w:spacing w:after="120"/>
        <w:jc w:val="left"/>
      </w:pPr>
      <w:r>
        <w:rPr>
          <w:rFonts w:ascii="Arial" w:cs="Arial" w:eastAsia="Arial" w:hAnsi="Arial"/>
          <w:b w:val="false"/>
          <w:bCs w:val="false"/>
          <w:i w:val="false"/>
          <w:iCs w:val="false"/>
          <w:sz w:val="22"/>
          <w:szCs w:val="22"/>
        </w:rPr>
        <w:t xml:space="preserve">By: __________________________________________________________________________</w:t>
      </w:r>
    </w:p>
    <w:p>
      <w:pPr>
        <w:spacing w:after="120"/>
        <w:jc w:val="left"/>
      </w:pPr>
      <w:r>
        <w:rPr>
          <w:rFonts w:ascii="Arial" w:cs="Arial" w:eastAsia="Arial" w:hAnsi="Arial"/>
          <w:b w:val="false"/>
          <w:bCs w:val="false"/>
          <w:i w:val="false"/>
          <w:iCs w:val="false"/>
          <w:sz w:val="22"/>
          <w:szCs w:val="22"/>
        </w:rPr>
        <w:t xml:space="preserve">Date: _____________</w:t>
      </w:r>
    </w:p>
    <w:p>
      <w:pPr>
        <w:spacing w:after="240"/>
        <w:jc w:val="center"/>
      </w:pPr>
      <w:r>
        <w:rPr>
          <w:rFonts w:ascii="Arial" w:cs="Arial" w:eastAsia="Arial" w:hAnsi="Arial"/>
          <w:sz w:val="20"/>
          <w:szCs w:val="20"/>
        </w:rPr>
        <w:t xml:space="preserve">(Authorized Agent)</w:t>
      </w:r>
    </w:p>
    <w:p>
      <w:r>
        <w:br w:type="page"/>
      </w:r>
    </w:p>
    <w:p>
      <w:pPr>
        <w:spacing w:after="240" w:before="0"/>
        <w:jc w:val="center"/>
      </w:pPr>
      <w:r>
        <w:rPr>
          <w:rFonts w:ascii="Arial" w:cs="Arial" w:eastAsia="Arial" w:hAnsi="Arial"/>
          <w:b/>
          <w:bCs/>
          <w:sz w:val="28"/>
          <w:szCs w:val="28"/>
        </w:rPr>
        <w:t xml:space="preserve">Attachment A</w:t>
      </w:r>
    </w:p>
    <w:p>
      <w:pPr>
        <w:spacing w:after="240" w:before="0"/>
        <w:jc w:val="center"/>
      </w:pPr>
      <w:r>
        <w:rPr>
          <w:rFonts w:ascii="Arial" w:cs="Arial" w:eastAsia="Arial" w:hAnsi="Arial"/>
          <w:b/>
          <w:bCs/>
          <w:sz w:val="28"/>
          <w:szCs w:val="28"/>
        </w:rPr>
        <w:t xml:space="preserve">Summary: Inclusions and Exclusions</w:t>
      </w:r>
    </w:p>
    <w:p>
      <w:pPr>
        <w:spacing w:after="120"/>
        <w:jc w:val="left"/>
      </w:pPr>
      <w:r>
        <w:rPr>
          <w:rFonts w:ascii="Arial" w:cs="Arial" w:eastAsia="Arial" w:hAnsi="Arial"/>
          <w:b w:val="false"/>
          <w:bCs w:val="false"/>
          <w:i w:val="false"/>
          <w:iCs w:val="false"/>
          <w:sz w:val="22"/>
          <w:szCs w:val="22"/>
        </w:rPr>
        <w:t xml:space="preserve">The following is a list of standard items included in the ADU. Items not listed as included and/or referenced in these Contract Documents with their associated costs and all items called out specifically as "excluded" or "exclusions" below will not be included in the ADU. Those items are the Owner's sole responsibility unless specifically agreed upon by written change order signed by Owner and Contractor.</w:t>
      </w:r>
    </w:p>
    <w:p>
      <w:pPr>
        <w:spacing w:after="120"/>
        <w:jc w:val="left"/>
      </w:pPr>
      <w:r>
        <w:rPr>
          <w:rFonts w:ascii="Arial" w:cs="Arial" w:eastAsia="Arial" w:hAnsi="Arial"/>
          <w:b w:val="false"/>
          <w:bCs w:val="false"/>
          <w:i w:val="false"/>
          <w:iCs w:val="false"/>
          <w:sz w:val="22"/>
          <w:szCs w:val="22"/>
        </w:rPr>
        <w:t xml:space="preserve">Please note that all items included, excluded items, and all budget numbers in this Agreement are based on plans provided prior to plan approval by the city. Should the city require any changes, Contractor may provide a change order with price adjustment for Owner's approval prior to moving forward. The Project will not proceed until Owner signs said change order(s). Additionally, this Agreement is based on:</w:t>
      </w:r>
    </w:p>
    <w:p>
      <w:pPr>
        <w:pStyle w:val="ListParagraph"/>
        <w:numPr>
          <w:ilvl w:val="0"/>
          <w:numId w:val="2"/>
        </w:numPr>
        <w:spacing w:after="80"/>
      </w:pPr>
      <w:r>
        <w:rPr>
          <w:rFonts w:ascii="Arial" w:cs="Arial" w:eastAsia="Arial" w:hAnsi="Arial"/>
          <w:b w:val="false"/>
          <w:bCs w:val="false"/>
          <w:sz w:val="22"/>
          <w:szCs w:val="22"/>
        </w:rPr>
        <w:t xml:space="preserve">Data collected visually onsite and received by city representatives either verbally or email communication.</w:t>
      </w:r>
    </w:p>
    <w:p>
      <w:pPr>
        <w:pStyle w:val="ListParagraph"/>
        <w:numPr>
          <w:ilvl w:val="0"/>
          <w:numId w:val="2"/>
        </w:numPr>
        <w:spacing w:after="80"/>
      </w:pPr>
      <w:r>
        <w:rPr>
          <w:rFonts w:ascii="Arial" w:cs="Arial" w:eastAsia="Arial" w:hAnsi="Arial"/>
          <w:b w:val="false"/>
          <w:bCs w:val="false"/>
          <w:sz w:val="22"/>
          <w:szCs w:val="22"/>
        </w:rPr>
        <w:t xml:space="preserve">A 16 week construction schedule.</w:t>
      </w:r>
    </w:p>
    <w:p>
      <w:pPr>
        <w:pStyle w:val="ListParagraph"/>
        <w:numPr>
          <w:ilvl w:val="0"/>
          <w:numId w:val="2"/>
        </w:numPr>
        <w:spacing w:after="80"/>
      </w:pPr>
      <w:r>
        <w:rPr>
          <w:rFonts w:ascii="Arial" w:cs="Arial" w:eastAsia="Arial" w:hAnsi="Arial"/>
          <w:b w:val="false"/>
          <w:bCs w:val="false"/>
          <w:sz w:val="22"/>
          <w:szCs w:val="22"/>
        </w:rPr>
        <w:t xml:space="preserve">Plans submitted prior to drawings being approved.</w:t>
      </w:r>
    </w:p>
    <w:p>
      <w:pPr>
        <w:spacing w:after="120"/>
        <w:jc w:val="left"/>
      </w:pPr>
      <w:r>
        <w:rPr>
          <w:rFonts w:ascii="Arial" w:cs="Arial" w:eastAsia="Arial" w:hAnsi="Arial"/>
          <w:b w:val="false"/>
          <w:bCs w:val="false"/>
          <w:i w:val="false"/>
          <w:iCs w:val="false"/>
          <w:sz w:val="22"/>
          <w:szCs w:val="22"/>
        </w:rPr>
        <w:t xml:space="preserve">Note that potential tariffs, inflation, or other factors that impact the market pricing of materials and labor could have a cost impact prior to plans being approved and are subject to adjustments to the contract price per Section 2(b) of the Agreement.</w:t>
      </w:r>
    </w:p>
    <w:p>
      <w:pPr>
        <w:spacing w:after="120" w:before="240"/>
        <w:jc w:val="left"/>
      </w:pPr>
      <w:r>
        <w:rPr>
          <w:rFonts w:ascii="Arial" w:cs="Arial" w:eastAsia="Arial" w:hAnsi="Arial"/>
          <w:b/>
          <w:bCs/>
          <w:sz w:val="24"/>
          <w:szCs w:val="24"/>
        </w:rPr>
        <w:t xml:space="preserve">Standard Items Included:</w:t>
      </w:r>
    </w:p>
    <w:p>
      <w:pPr>
        <w:spacing w:after="120"/>
        <w:jc w:val="left"/>
      </w:pPr>
      <w:r>
        <w:rPr>
          <w:rFonts w:ascii="Arial" w:cs="Arial" w:eastAsia="Arial" w:hAnsi="Arial"/>
          <w:b/>
          <w:bCs/>
          <w:i w:val="false"/>
          <w:iCs w:val="false"/>
          <w:sz w:val="22"/>
          <w:szCs w:val="22"/>
        </w:rPr>
        <w:t>Project:  Construction of a custom {aduTypeInline} {aduSqftNumber} square foot, {aduBeds} bed / {aduBaths} bath, turnkey and move-in ready Accessory Dwelling Unit (ADU) at the Project Site, including:</w:t>
      </w:r>
      <w:r>
        <w:rPr>
          <w:rFonts w:ascii="Arial" w:cs="Arial" w:eastAsia="Arial" w:hAnsi="Arial"/>
          <w:b w:val="false"/>
          <w:bCs w:val="false"/>
          <w:i w:val="false"/>
          <w:iCs w:val="false"/>
          <w:sz w:val="22"/>
          <w:szCs w:val="22"/>
        </w:rPr>
      </w:r>
    </w:p>
    <w:p>
      <w:pPr>
        <w:pStyle w:val="ListParagraph"/>
        <w:numPr>
          <w:ilvl w:val="0"/>
          <w:numId w:val="2"/>
        </w:numPr>
        <w:spacing w:after="80"/>
      </w:pPr>
      <w:r>
        <w:rPr>
          <w:rFonts w:ascii="Arial" w:cs="Arial" w:eastAsia="Arial" w:hAnsi="Arial"/>
          <w:b w:val="false"/>
          <w:bCs w:val="false"/>
          <w:sz w:val="22"/>
          <w:szCs w:val="22"/>
        </w:rPr>
        <w:t xml:space="preserve">Standard ADU Plans &amp; Permitting - Architectural (including up to two revisions during design phase), Structural &amp; Title 24</w:t>
      </w:r>
    </w:p>
    <w:p>
      <w:pPr>
        <w:pStyle w:val="ListParagraph"/>
        <w:numPr>
          <w:ilvl w:val="0"/>
          <w:numId w:val="2"/>
        </w:numPr>
        <w:spacing w:after="80"/>
      </w:pPr>
      <w:r>
        <w:rPr>
          <w:rFonts w:ascii="Arial" w:cs="Arial" w:eastAsia="Arial" w:hAnsi="Arial"/>
          <w:b w:val="false"/>
          <w:bCs w:val="false"/>
          <w:sz w:val="22"/>
          <w:szCs w:val="22"/>
        </w:rPr>
        <w:t xml:space="preserve">Standard ADU Finishes - Selections made during design meeting prior to breaking ground</w:t>
      </w:r>
    </w:p>
    <w:p>
      <w:pPr>
        <w:pStyle w:val="ListParagraph"/>
        <w:numPr>
          <w:ilvl w:val="0"/>
          <w:numId w:val="2"/>
        </w:numPr>
        <w:spacing w:after="80"/>
      </w:pPr>
      <w:r>
        <w:rPr>
          <w:rFonts w:ascii="Arial" w:cs="Arial" w:eastAsia="Arial" w:hAnsi="Arial"/>
          <w:b w:val="false"/>
          <w:bCs w:val="false"/>
          <w:sz w:val="22"/>
          <w:szCs w:val="22"/>
        </w:rPr>
        <w:t xml:space="preserve">Stainless Steel Kitchen appliances (Backyard Estates spec)</w:t>
      </w:r>
    </w:p>
    <w:p>
      <w:pPr>
        <w:pStyle w:val="ListParagraph"/>
        <w:numPr>
          <w:ilvl w:val="0"/>
          <w:numId w:val="2"/>
        </w:numPr>
        <w:spacing w:after="80"/>
      </w:pPr>
      <w:r>
        <w:rPr>
          <w:rFonts w:ascii="Arial" w:cs="Arial" w:eastAsia="Arial" w:hAnsi="Arial"/>
          <w:b w:val="false"/>
          <w:bCs w:val="false"/>
          <w:sz w:val="22"/>
          <w:szCs w:val="22"/>
        </w:rPr>
        <w:t xml:space="preserve">Stucco Exterior</w:t>
      </w:r>
    </w:p>
    <w:p>
      <w:pPr>
        <w:pStyle w:val="ListParagraph"/>
        <w:numPr>
          <w:ilvl w:val="0"/>
          <w:numId w:val="2"/>
        </w:numPr>
        <w:spacing w:after="80"/>
      </w:pPr>
      <w:r>
        <w:rPr>
          <w:rFonts w:ascii="Arial" w:cs="Arial" w:eastAsia="Arial" w:hAnsi="Arial"/>
          <w:b w:val="false"/>
          <w:bCs w:val="false"/>
          <w:sz w:val="22"/>
          <w:szCs w:val="22"/>
        </w:rPr>
        <w:t xml:space="preserve">Roof standard pitch up to 4:12 slope</w:t>
      </w:r>
    </w:p>
    <w:p>
      <w:pPr>
        <w:pStyle w:val="ListParagraph"/>
        <w:numPr>
          <w:ilvl w:val="0"/>
          <w:numId w:val="2"/>
        </w:numPr>
        <w:spacing w:after="80"/>
      </w:pPr>
      <w:r>
        <w:rPr>
          <w:rFonts w:ascii="Arial" w:cs="Arial" w:eastAsia="Arial" w:hAnsi="Arial"/>
          <w:b w:val="false"/>
          <w:bCs w:val="false"/>
          <w:sz w:val="22"/>
          <w:szCs w:val="22"/>
        </w:rPr>
        <w:t xml:space="preserve">Standard site work includes foundation based on a rise of no more than 12" above grade, below grade rough plumbing, standard utility lengths through the same trench, and new 200 amp max electrical panel servicing both main home and ADU.</w:t>
      </w:r>
    </w:p>
    <w:p>
      <w:pPr>
        <w:spacing w:after="120" w:before="240"/>
        <w:jc w:val="left"/>
      </w:pPr>
      <w:r>
        <w:rPr>
          <w:rFonts w:ascii="Arial" w:cs="Arial" w:eastAsia="Arial" w:hAnsi="Arial"/>
          <w:b/>
          <w:bCs/>
          <w:sz w:val="24"/>
          <w:szCs w:val="24"/>
        </w:rPr>
        <w:t xml:space="preserve">Specific Items Included in ADU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Building foundation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Blinds and shades for all windows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Rebar</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Rough and finish plumbing</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Framing - Standard 2x4</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Sewer, water, and water main</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 check corrections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Plumbing fixtures, and toilet</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Finish carpentry</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Water heater</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Caulking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 ground plumbing</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Building insulation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HVAC</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Roofing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Garbage disposal</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Sheet Metal flashings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Relocate FAU, condensate lines, and safety pan</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Lath and plaster</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Rough and finish electrical</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Drywall</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Lighting (per plans)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Baseboard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conduit</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Interior painting, and fascia</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Cleanup</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Bath accessories furnish and install</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Appliances for kitchen: dishwasher, microwave, oven and MW hood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pPr>
        <w:spacing w:after="120"/>
        <w:jc w:val="left"/>
      </w:pPr>
      <w:r>
        <w:rPr>
          <w:rFonts w:ascii="Arial" w:cs="Arial" w:eastAsia="Arial" w:hAnsi="Arial"/>
          <w:b w:val="false"/>
          <w:bCs w:val="false"/>
          <w:i w:val="false"/>
          <w:iCs w:val="false"/>
          <w:sz w:val="22"/>
          <w:szCs w:val="22"/>
        </w:rPr>
        <w:t xml:space="preserve"/>
      </w:r>
    </w:p>
    <w:p>
      <w:pPr>
        <w:spacing w:after="120" w:before="240"/>
        <w:jc w:val="left"/>
      </w:pPr>
      <w:r>
        <w:rPr>
          <w:rFonts w:ascii="Arial" w:cs="Arial" w:eastAsia="Arial" w:hAnsi="Arial"/>
          <w:b/>
          <w:bCs/>
          <w:sz w:val="24"/>
          <w:szCs w:val="24"/>
        </w:rPr>
        <w:t xml:space="preserve">Additional Items Included in ADU: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Doors and frames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Lever entry handle with deadbolt lock</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Finish hardware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Interior doors lever handles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Windows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Square pull bars on kitchen cabinets and drawers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Bathroom mirror</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Hidden soft close hinges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Shaker style cabinetry (42" high) with crown moulding (soft close)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Single lever pull down kitchen faucet, 4" widespread dual handle faucets for bathroom</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Subway white ceramic tile with white grout shower and tub walls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Bedroom mirrored closet doors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Vanity</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Electrical outlets closet with metal wire shelf</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light fixture over vanity</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Ceiling fan with light</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Bathroom square undermount sink</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Bathroom accessories - towel bar, hand towel ring, toilet paper ring</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Bathroom two handle faucet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Two tone paint (interior wall color and white ceilings, doors, baseboards, casing, etc.)</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white vinyl window coverings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Pantry / Linen closet</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Electric Stove (standard 4 burner)</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Toe kicks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Refrigerator with Water Dispenser (exception for units with &lt; 30" wide opening, no water dispenser)</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Molding / Baseboards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Stainless steel undermount single cell sink</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Vaulted ceiling over living dining room 8'-10' as allowable per jurisdiction (8' flat ceilings in other bedrooms)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Single lever faucet with pullout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gallon electric water heater, per title 24 standards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recessed can lights (per reflected ceiling plan)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Slotted laundry room door for ventilation</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Hang only lighting fixtures (owner furnished)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Doorstops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Rocker light switches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Stucco exterior</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Brushed nickel pull bars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Asphalt shingle roofing</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Quartz countertop with 4" wall slab backsplash</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GFI exterior receptacle with bubble cover</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Outlets (standard or GFI as indicated on plans)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Exterior light</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Ceiling fans with lighting (in bedrooms)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 hose bib</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LVP (Luxury Vinyl Plank) Flooring throughout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pPr>
        <w:spacing w:after="120"/>
        <w:jc w:val="left"/>
      </w:pPr>
      <w:r>
        <w:rPr>
          <w:rFonts w:ascii="Arial" w:cs="Arial" w:eastAsia="Arial" w:hAnsi="Arial"/>
          <w:b w:val="false"/>
          <w:bCs w:val="false"/>
          <w:i w:val="false"/>
          <w:iCs w:val="false"/>
          <w:sz w:val="22"/>
          <w:szCs w:val="22"/>
        </w:rPr>
        <w:t xml:space="preserve"/>
      </w:r>
    </w:p>
    <w:p>
      <w:pPr>
        <w:spacing w:after="120" w:before="240"/>
        <w:jc w:val="left"/>
      </w:pPr>
      <w:r>
        <w:rPr>
          <w:rFonts w:ascii="Arial" w:cs="Arial" w:eastAsia="Arial" w:hAnsi="Arial"/>
          <w:b/>
          <w:bCs/>
          <w:sz w:val="24"/>
          <w:szCs w:val="24"/>
        </w:rPr>
        <w:t xml:space="preserve">Site Specific Work Included:</w:t>
      </w:r>
    </w:p>
    <w:p>
      <w:pPr>
        <w:spacing w:after="120"/>
        <w:jc w:val="left"/>
      </w:pPr>
      <w:r>
        <w:rPr>
          <w:rFonts w:ascii="Arial" w:cs="Arial" w:eastAsia="Arial" w:hAnsi="Arial"/>
          <w:b w:val="false"/>
          <w:bCs w:val="false"/>
          <w:i/>
          <w:iCs/>
          <w:sz w:val="22"/>
          <w:szCs w:val="22"/>
        </w:rPr>
        <w:t>The following site-specific items have been verified during the Formal Property Analysis for {propertyAddress} and are included in this Contract:</w:t>
      </w:r>
      <w:r>
        <w:rPr>
          <w:rFonts w:ascii="Arial" w:cs="Arial" w:eastAsia="Arial" w:hAnsi="Arial"/>
          <w:b/>
          <w:bCs/>
          <w:i/>
          <w:iCs/>
          <w:sz w:val="22"/>
          <w:szCs w:val="22"/>
        </w:rPr>
      </w:r>
      <w:r>
        <w:rPr>
          <w:rFonts w:ascii="Arial" w:cs="Arial" w:eastAsia="Arial" w:hAnsi="Arial"/>
          <w:b w:val="false"/>
          <w:bCs w:val="false"/>
          <w:i/>
          <w:iCs/>
          <w:sz w:val="22"/>
          <w:szCs w:val="22"/>
        </w:rPr>
      </w:r>
    </w:p>
    <w:p>
      <w:pPr>
        <w:pStyle w:val="ListParagraph"/>
        <w:numPr>
          <w:ilvl w:val="0"/>
          <w:numId w:val="2"/>
        </w:numPr>
        <w:spacing w:after="80"/>
      </w:pPr>
      <w:r>
        <w:rPr>
          <w:rFonts w:ascii="Arial" w:cs="Arial" w:eastAsia="Arial" w:hAnsi="Arial"/>
          <w:b w:val="false"/>
          <w:bCs w:val="false"/>
          <w:sz w:val="22"/>
          <w:szCs w:val="22"/>
        </w:rPr>
        <w:t xml:space="preserve">{#siteWork}</w:t>
      </w:r>
    </w:p>
    <w:p>
      <w:pPr>
        <w:pStyle w:val="ListParagraph"/>
        <w:numPr>
          <w:ilvl w:val="0"/>
          <w:numId w:val="2"/>
        </w:numPr>
        <w:spacing w:after="80"/>
      </w:pPr>
      <w:r>
        <w:rPr>
          <w:rFonts w:ascii="Arial" w:cs="Arial" w:eastAsia="Arial" w:hAnsi="Arial"/>
          <w:b w:val="false"/>
          <w:bCs w:val="false"/>
          <w:sz w:val="22"/>
          <w:szCs w:val="22"/>
        </w:rPr>
        <w:t xml:space="preserve">{label}</w:t>
      </w:r>
    </w:p>
    <w:p>
      <w:pPr>
        <w:pStyle w:val="ListParagraph"/>
        <w:numPr>
          <w:ilvl w:val="0"/>
          <w:numId w:val="2"/>
        </w:numPr>
        <w:spacing w:after="80"/>
      </w:pPr>
      <w:r>
        <w:rPr>
          <w:rFonts w:ascii="Arial" w:cs="Arial" w:eastAsia="Arial" w:hAnsi="Arial"/>
          <w:b w:val="false"/>
          <w:bCs w:val="false"/>
          <w:sz w:val="22"/>
          <w:szCs w:val="22"/>
        </w:rPr>
        <w:t xml:space="preserve">{/siteWork}</w:t>
      </w:r>
    </w:p>
    <w:p>
      <w:pPr>
        <w:pStyle w:val="ListParagraph"/>
        <w:numPr>
          <w:ilvl w:val="0"/>
          <w:numId w:val="2"/>
        </w:numPr>
        <w:spacing w:after="80"/>
      </w:pPr>
      <w:r>
        <w:rPr>
          <w:rFonts w:ascii="Arial" w:cs="Arial" w:eastAsia="Arial" w:hAnsi="Arial"/>
          <w:b w:val="false"/>
          <w:bCs w:val="false"/>
          <w:sz w:val="22"/>
          <w:szCs w:val="22"/>
        </w:rPr>
        <w:t xml:space="preserve">{#discounts}</w:t>
      </w:r>
    </w:p>
    <w:p>
      <w:pPr>
        <w:pStyle w:val="ListParagraph"/>
        <w:numPr>
          <w:ilvl w:val="0"/>
          <w:numId w:val="2"/>
        </w:numPr>
        <w:spacing w:after="80"/>
      </w:pPr>
      <w:r>
        <w:rPr>
          <w:rFonts w:ascii="Arial" w:cs="Arial" w:eastAsia="Arial" w:hAnsi="Arial"/>
          <w:b w:val="false"/>
          <w:bCs w:val="false"/>
          <w:sz w:val="22"/>
          <w:szCs w:val="22"/>
        </w:rPr>
        <w:t xml:space="preserve">{label} discount — {amount}</w:t>
      </w:r>
    </w:p>
    <w:p>
      <w:pPr>
        <w:pStyle w:val="ListParagraph"/>
        <w:numPr>
          <w:ilvl w:val="0"/>
          <w:numId w:val="2"/>
        </w:numPr>
        <w:spacing w:after="80"/>
      </w:pPr>
      <w:r>
        <w:rPr>
          <w:rFonts w:ascii="Arial" w:cs="Arial" w:eastAsia="Arial" w:hAnsi="Arial"/>
          <w:b w:val="false"/>
          <w:bCs w:val="false"/>
          <w:sz w:val="22"/>
          <w:szCs w:val="22"/>
        </w:rPr>
        <w:t xml:space="preserve">{/discounts}</w:t>
      </w:r>
    </w:p>
    <w:p>
      <w:pPr>
        <w:spacing w:after="120"/>
        <w:jc w:val="left"/>
      </w:pPr>
      <w:r>
        <w:rPr>
          <w:rFonts w:ascii="Arial" w:cs="Arial" w:eastAsia="Arial" w:hAnsi="Arial"/>
          <w:b w:val="false"/>
          <w:bCs w:val="false"/>
          <w:i w:val="false"/>
          <w:iCs w:val="false"/>
          <w:sz w:val="22"/>
          <w:szCs w:val="22"/>
        </w:rPr>
        <w:t xml:space="preserve"/>
      </w:r>
    </w:p>
    <w:p>
      <w:pPr>
        <w:spacing w:after="120" w:before="240"/>
        <w:jc w:val="left"/>
      </w:pPr>
      <w:r>
        <w:rPr>
          <w:rFonts w:ascii="Arial" w:cs="Arial" w:eastAsia="Arial" w:hAnsi="Arial"/>
          <w:b/>
          <w:bCs/>
          <w:sz w:val="24"/>
          <w:szCs w:val="24"/>
        </w:rPr>
        <w:t xml:space="preserve">Exclusions:</w:t>
      </w:r>
    </w:p>
    <w:p>
      <w:pPr>
        <w:spacing w:after="120"/>
        <w:jc w:val="left"/>
      </w:pPr>
      <w:r>
        <w:rPr>
          <w:rFonts w:ascii="Arial" w:cs="Arial" w:eastAsia="Arial" w:hAnsi="Arial"/>
          <w:b w:val="false"/>
          <w:bCs w:val="false"/>
          <w:i w:val="false"/>
          <w:iCs w:val="false"/>
          <w:sz w:val="22"/>
          <w:szCs w:val="22"/>
        </w:rPr>
        <w:t xml:space="preserve">Items not specifically listed above as inclusions in the Project are excluded from the Agreement. Additionally, the following items are specifically excluded unless otherwise agreed on in writing signed by both Contractor and Owner(s):</w:t>
      </w:r>
    </w:p>
    <w:p>
      <w:pPr>
        <w:spacing w:after="120"/>
        <w:jc w:val="left"/>
      </w:pPr>
      <w:r>
        <w:rPr>
          <w:rFonts w:ascii="Arial" w:cs="Arial" w:eastAsia="Arial" w:hAnsi="Arial"/>
          <w:b/>
          <w:bCs/>
          <w:i w:val="false"/>
          <w:iCs w:val="false"/>
          <w:sz w:val="22"/>
          <w:szCs w:val="22"/>
        </w:rPr>
        <w:t xml:space="preserve">Note</w:t>
      </w:r>
      <w:r>
        <w:rPr>
          <w:rFonts w:ascii="Arial" w:cs="Arial" w:eastAsia="Arial" w:hAnsi="Arial"/>
          <w:b w:val="false"/>
          <w:bCs w:val="false"/>
          <w:i w:val="false"/>
          <w:iCs w:val="false"/>
          <w:sz w:val="22"/>
          <w:szCs w:val="22"/>
        </w:rPr>
        <w:t xml:space="preserve">: All plan details are susceptible to change per city and inspector requirements. If any corrections require a change in scope of work and pricing due to exclusions, a formal change order will be issued for Owner approval and signature. Upon receiving final approved plans, any required changes would be addressed at that time.</w:t>
      </w:r>
    </w:p>
    <w:p>
      <w:pPr>
        <w:spacing w:after="120"/>
        <w:jc w:val="left"/>
      </w:pPr>
      <w:r>
        <w:rPr>
          <w:rFonts w:ascii="Arial" w:cs="Arial" w:eastAsia="Arial" w:hAnsi="Arial"/>
          <w:b w:val="false"/>
          <w:bCs w:val="false"/>
          <w:i w:val="false"/>
          <w:iCs w:val="false"/>
          <w:sz w:val="22"/>
          <w:szCs w:val="22"/>
        </w:rPr>
        <w:t xml:space="preserve">Unpermitted changes to the property / existing residence prior to Backyard Estates ADU Agreement that delay or stop construction, cause fines, or call for additional permitting are outside this scope of work.</w:t>
      </w:r>
    </w:p>
    <w:p>
      <w:pPr>
        <w:spacing w:after="120"/>
        <w:jc w:val="left"/>
      </w:pPr>
      <w:r>
        <w:rPr>
          <w:rFonts w:ascii="Arial" w:cs="Arial" w:eastAsia="Arial" w:hAnsi="Arial"/>
          <w:b w:val="false"/>
          <w:bCs w:val="false"/>
          <w:i w:val="false"/>
          <w:iCs w:val="false"/>
          <w:sz w:val="22"/>
          <w:szCs w:val="22"/>
        </w:rPr>
        <w:t xml:space="preserve">Backyard Estates' liability is limited to its own work. Homeowners acknowledge that any adverse impacts to Backyard Estates' work caused by the work of unaffiliated contractors or vendors past or present will not be the responsibility of Backyard Estates or its partners.</w:t>
      </w:r>
    </w:p>
    <w:p>
      <w:pPr>
        <w:spacing w:after="120" w:before="240"/>
        <w:jc w:val="left"/>
      </w:pPr>
      <w:r>
        <w:rPr>
          <w:rFonts w:ascii="Arial" w:cs="Arial" w:eastAsia="Arial" w:hAnsi="Arial"/>
          <w:b/>
          <w:bCs/>
          <w:sz w:val="24"/>
          <w:szCs w:val="24"/>
        </w:rPr>
        <w:t xml:space="preserve">Additional Specific Exclusions:</w:t>
      </w:r>
    </w:p>
    <w:p>
      <w:pPr>
        <w:spacing w:after="120"/>
        <w:jc w:val="left"/>
      </w:pPr>
      <w:r>
        <w:rPr>
          <w:rFonts w:ascii="Arial" w:cs="Arial" w:eastAsia="Arial" w:hAnsi="Arial"/>
          <w:b w:val="false"/>
          <w:bCs w:val="false"/>
          <w:i w:val="false"/>
          <w:iCs w:val="false"/>
          <w:sz w:val="22"/>
          <w:szCs w:val="22"/>
        </w:rPr>
        <w:t xml:space="preserve">The following are specifically excluded unless otherwise added by written change order.</w:t>
      </w:r>
    </w:p>
    <w:p>
      <w:pPr>
        <w:pStyle w:val="ListParagraph"/>
        <w:numPr>
          <w:ilvl w:val="0"/>
          <w:numId w:val="2"/>
        </w:numPr>
        <w:spacing w:after="80"/>
      </w:pPr>
      <w:r>
        <w:rPr>
          <w:rFonts w:ascii="Arial" w:cs="Arial" w:eastAsia="Arial" w:hAnsi="Arial"/>
          <w:b w:val="false"/>
          <w:bCs w:val="false"/>
          <w:sz w:val="22"/>
          <w:szCs w:val="22"/>
        </w:rPr>
        <w:t xml:space="preserve">Plan adjustments and alterations by Backyard Estates Plan Team (Architect, engineers, etc)</w:t>
      </w:r>
    </w:p>
    <w:p>
      <w:pPr>
        <w:pStyle w:val="ListParagraph"/>
        <w:numPr>
          <w:ilvl w:val="0"/>
          <w:numId w:val="2"/>
        </w:numPr>
        <w:spacing w:after="80"/>
      </w:pPr>
      <w:r>
        <w:rPr>
          <w:rFonts w:ascii="Arial" w:cs="Arial" w:eastAsia="Arial" w:hAnsi="Arial"/>
          <w:b w:val="false"/>
          <w:bCs w:val="false"/>
          <w:sz w:val="22"/>
          <w:szCs w:val="22"/>
        </w:rPr>
        <w:t xml:space="preserve">Additional permitting hours ($95 per hour for time exceeding 30 hours)</w:t>
      </w:r>
    </w:p>
    <w:p>
      <w:pPr>
        <w:pStyle w:val="ListParagraph"/>
        <w:numPr>
          <w:ilvl w:val="0"/>
          <w:numId w:val="2"/>
        </w:numPr>
        <w:spacing w:after="80"/>
      </w:pPr>
      <w:r>
        <w:rPr>
          <w:rFonts w:ascii="Arial" w:cs="Arial" w:eastAsia="Arial" w:hAnsi="Arial"/>
          <w:b w:val="false"/>
          <w:bCs w:val="false"/>
          <w:sz w:val="22"/>
          <w:szCs w:val="22"/>
        </w:rPr>
        <w:t xml:space="preserve">Landscaping / finish landscaping / repair landscaping / concrete hardscaping</w:t>
      </w:r>
    </w:p>
    <w:p>
      <w:pPr>
        <w:pStyle w:val="ListParagraph"/>
        <w:numPr>
          <w:ilvl w:val="0"/>
          <w:numId w:val="2"/>
        </w:numPr>
        <w:spacing w:after="80"/>
      </w:pPr>
      <w:r>
        <w:rPr>
          <w:rFonts w:ascii="Arial" w:cs="Arial" w:eastAsia="Arial" w:hAnsi="Arial"/>
          <w:b w:val="false"/>
          <w:bCs w:val="false"/>
          <w:sz w:val="22"/>
          <w:szCs w:val="22"/>
        </w:rPr>
        <w:t xml:space="preserve">Trees and other landscaping installation</w:t>
      </w:r>
    </w:p>
    <w:p>
      <w:pPr>
        <w:pStyle w:val="ListParagraph"/>
        <w:numPr>
          <w:ilvl w:val="0"/>
          <w:numId w:val="2"/>
        </w:numPr>
        <w:spacing w:after="80"/>
      </w:pPr>
      <w:r>
        <w:rPr>
          <w:rFonts w:ascii="Arial" w:cs="Arial" w:eastAsia="Arial" w:hAnsi="Arial"/>
          <w:b w:val="false"/>
          <w:bCs w:val="false"/>
          <w:sz w:val="22"/>
          <w:szCs w:val="22"/>
        </w:rPr>
        <w:t xml:space="preserve">Sprinklers / Irrigation</w:t>
      </w:r>
    </w:p>
    <w:p>
      <w:pPr>
        <w:pStyle w:val="ListParagraph"/>
        <w:numPr>
          <w:ilvl w:val="0"/>
          <w:numId w:val="2"/>
        </w:numPr>
        <w:spacing w:after="80"/>
      </w:pPr>
      <w:r>
        <w:rPr>
          <w:rFonts w:ascii="Arial" w:cs="Arial" w:eastAsia="Arial" w:hAnsi="Arial"/>
          <w:b w:val="false"/>
          <w:bCs w:val="false"/>
          <w:sz w:val="22"/>
          <w:szCs w:val="22"/>
        </w:rPr>
        <w:t xml:space="preserve">Sewer main location, depth and material type is unknown</w:t>
      </w:r>
    </w:p>
    <w:p>
      <w:pPr>
        <w:pStyle w:val="ListParagraph"/>
        <w:numPr>
          <w:ilvl w:val="0"/>
          <w:numId w:val="2"/>
        </w:numPr>
        <w:spacing w:after="80"/>
      </w:pPr>
      <w:r>
        <w:rPr>
          <w:rFonts w:ascii="Arial" w:cs="Arial" w:eastAsia="Arial" w:hAnsi="Arial"/>
          <w:b w:val="false"/>
          <w:bCs w:val="false"/>
          <w:sz w:val="22"/>
          <w:szCs w:val="22"/>
        </w:rPr>
        <w:t xml:space="preserve">If additional utility lengths, trenching, and connections are needed, corresponding costs will be added via addendum.</w:t>
      </w:r>
    </w:p>
    <w:p>
      <w:pPr>
        <w:pStyle w:val="ListParagraph"/>
        <w:numPr>
          <w:ilvl w:val="0"/>
          <w:numId w:val="2"/>
        </w:numPr>
        <w:spacing w:after="80"/>
      </w:pPr>
      <w:r>
        <w:rPr>
          <w:rFonts w:ascii="Arial" w:cs="Arial" w:eastAsia="Arial" w:hAnsi="Arial"/>
          <w:b w:val="false"/>
          <w:bCs w:val="false"/>
          <w:sz w:val="22"/>
          <w:szCs w:val="22"/>
        </w:rPr>
        <w:t xml:space="preserve">Rock removal and haul away are not included</w:t>
      </w:r>
    </w:p>
    <w:p>
      <w:pPr>
        <w:pStyle w:val="ListParagraph"/>
        <w:numPr>
          <w:ilvl w:val="0"/>
          <w:numId w:val="2"/>
        </w:numPr>
        <w:spacing w:after="80"/>
      </w:pPr>
      <w:r>
        <w:rPr>
          <w:rFonts w:ascii="Arial" w:cs="Arial" w:eastAsia="Arial" w:hAnsi="Arial"/>
          <w:b w:val="false"/>
          <w:bCs w:val="false"/>
          <w:sz w:val="22"/>
          <w:szCs w:val="22"/>
        </w:rPr>
        <w:t xml:space="preserve">Bringing in additional soil and compaction for rocky soils is not included</w:t>
      </w:r>
    </w:p>
    <w:p>
      <w:pPr>
        <w:pStyle w:val="ListParagraph"/>
        <w:numPr>
          <w:ilvl w:val="0"/>
          <w:numId w:val="2"/>
        </w:numPr>
        <w:spacing w:after="80"/>
      </w:pPr>
      <w:r>
        <w:rPr>
          <w:rFonts w:ascii="Arial" w:cs="Arial" w:eastAsia="Arial" w:hAnsi="Arial"/>
          <w:b w:val="false"/>
          <w:bCs w:val="false"/>
          <w:sz w:val="22"/>
          <w:szCs w:val="22"/>
        </w:rPr>
        <w:t xml:space="preserve">Fencing</w:t>
      </w:r>
    </w:p>
    <w:p>
      <w:pPr>
        <w:pStyle w:val="ListParagraph"/>
        <w:numPr>
          <w:ilvl w:val="0"/>
          <w:numId w:val="2"/>
        </w:numPr>
        <w:spacing w:after="80"/>
      </w:pPr>
      <w:r>
        <w:rPr>
          <w:rFonts w:ascii="Arial" w:cs="Arial" w:eastAsia="Arial" w:hAnsi="Arial"/>
          <w:b w:val="false"/>
          <w:bCs w:val="false"/>
          <w:sz w:val="22"/>
          <w:szCs w:val="22"/>
        </w:rPr>
        <w:t xml:space="preserve">Kitchen Island</w:t>
      </w:r>
    </w:p>
    <w:p>
      <w:pPr>
        <w:pStyle w:val="ListParagraph"/>
        <w:numPr>
          <w:ilvl w:val="0"/>
          <w:numId w:val="2"/>
        </w:numPr>
        <w:spacing w:after="80"/>
      </w:pPr>
      <w:r>
        <w:rPr>
          <w:rFonts w:ascii="Arial" w:cs="Arial" w:eastAsia="Arial" w:hAnsi="Arial"/>
          <w:b w:val="false"/>
          <w:bCs w:val="false"/>
          <w:sz w:val="22"/>
          <w:szCs w:val="22"/>
        </w:rPr>
        <w:t xml:space="preserve">Concrete hardscaping / Sidewalk</w:t>
      </w:r>
    </w:p>
    <w:p>
      <w:pPr>
        <w:pStyle w:val="ListParagraph"/>
        <w:numPr>
          <w:ilvl w:val="0"/>
          <w:numId w:val="2"/>
        </w:numPr>
        <w:spacing w:after="80"/>
      </w:pPr>
      <w:r>
        <w:rPr>
          <w:rFonts w:ascii="Arial" w:cs="Arial" w:eastAsia="Arial" w:hAnsi="Arial"/>
          <w:b w:val="false"/>
          <w:bCs w:val="false"/>
          <w:sz w:val="22"/>
          <w:szCs w:val="22"/>
        </w:rPr>
        <w:t xml:space="preserve">Foundations with a rise of more than 12" above grade</w:t>
      </w:r>
    </w:p>
    <w:p>
      <w:pPr>
        <w:pStyle w:val="ListParagraph"/>
        <w:numPr>
          <w:ilvl w:val="0"/>
          <w:numId w:val="2"/>
        </w:numPr>
        <w:spacing w:after="80"/>
      </w:pPr>
      <w:r>
        <w:rPr>
          <w:rFonts w:ascii="Arial" w:cs="Arial" w:eastAsia="Arial" w:hAnsi="Arial"/>
          <w:b w:val="false"/>
          <w:bCs w:val="false"/>
          <w:sz w:val="22"/>
          <w:szCs w:val="22"/>
        </w:rPr>
        <w:t xml:space="preserve">Roof pitch steeper than or varying from 4:12 that are requested by the owner or required by the city.</w:t>
      </w:r>
    </w:p>
    <w:p>
      <w:pPr>
        <w:pStyle w:val="ListParagraph"/>
        <w:numPr>
          <w:ilvl w:val="0"/>
          <w:numId w:val="2"/>
        </w:numPr>
        <w:spacing w:after="80"/>
      </w:pPr>
      <w:r>
        <w:rPr>
          <w:rFonts w:ascii="Arial" w:cs="Arial" w:eastAsia="Arial" w:hAnsi="Arial"/>
          <w:b w:val="false"/>
          <w:bCs w:val="false"/>
          <w:sz w:val="22"/>
          <w:szCs w:val="22"/>
        </w:rPr>
        <w:t xml:space="preserve">Parking space</w:t>
      </w:r>
    </w:p>
    <w:p>
      <w:pPr>
        <w:pStyle w:val="ListParagraph"/>
        <w:numPr>
          <w:ilvl w:val="0"/>
          <w:numId w:val="2"/>
        </w:numPr>
        <w:spacing w:after="80"/>
      </w:pPr>
      <w:r>
        <w:rPr>
          <w:rFonts w:ascii="Arial" w:cs="Arial" w:eastAsia="Arial" w:hAnsi="Arial"/>
          <w:b w:val="false"/>
          <w:bCs w:val="false"/>
          <w:sz w:val="22"/>
          <w:szCs w:val="22"/>
        </w:rPr>
        <w:t xml:space="preserve">Ejector Pump</w:t>
      </w:r>
    </w:p>
    <w:p>
      <w:pPr>
        <w:pStyle w:val="ListParagraph"/>
        <w:numPr>
          <w:ilvl w:val="0"/>
          <w:numId w:val="2"/>
        </w:numPr>
        <w:spacing w:after="80"/>
      </w:pPr>
      <w:r>
        <w:rPr>
          <w:rFonts w:ascii="Arial" w:cs="Arial" w:eastAsia="Arial" w:hAnsi="Arial"/>
          <w:b w:val="false"/>
          <w:bCs w:val="false"/>
          <w:sz w:val="22"/>
          <w:szCs w:val="22"/>
        </w:rPr>
        <w:t xml:space="preserve">Plans, labor, and materials</w:t>
      </w:r>
    </w:p>
    <w:p>
      <w:pPr>
        <w:pStyle w:val="ListParagraph"/>
        <w:numPr>
          <w:ilvl w:val="0"/>
          <w:numId w:val="2"/>
        </w:numPr>
        <w:spacing w:after="80"/>
      </w:pPr>
      <w:r>
        <w:rPr>
          <w:rFonts w:ascii="Arial" w:cs="Arial" w:eastAsia="Arial" w:hAnsi="Arial"/>
          <w:b w:val="false"/>
          <w:bCs w:val="false"/>
          <w:sz w:val="22"/>
          <w:szCs w:val="22"/>
        </w:rPr>
        <w:t xml:space="preserve">Solar</w:t>
      </w:r>
    </w:p>
    <w:p>
      <w:pPr>
        <w:pStyle w:val="ListParagraph"/>
        <w:numPr>
          <w:ilvl w:val="0"/>
          <w:numId w:val="2"/>
        </w:numPr>
        <w:spacing w:after="80"/>
      </w:pPr>
      <w:r>
        <w:rPr>
          <w:rFonts w:ascii="Arial" w:cs="Arial" w:eastAsia="Arial" w:hAnsi="Arial"/>
          <w:b w:val="false"/>
          <w:bCs w:val="false"/>
          <w:sz w:val="22"/>
          <w:szCs w:val="22"/>
        </w:rPr>
        <w:t xml:space="preserve">Soils compaction</w:t>
      </w:r>
    </w:p>
    <w:p>
      <w:pPr>
        <w:pStyle w:val="ListParagraph"/>
        <w:numPr>
          <w:ilvl w:val="0"/>
          <w:numId w:val="2"/>
        </w:numPr>
        <w:spacing w:after="80"/>
      </w:pPr>
      <w:r>
        <w:rPr>
          <w:rFonts w:ascii="Arial" w:cs="Arial" w:eastAsia="Arial" w:hAnsi="Arial"/>
          <w:b w:val="false"/>
          <w:bCs w:val="false"/>
          <w:sz w:val="22"/>
          <w:szCs w:val="22"/>
        </w:rPr>
        <w:t xml:space="preserve">Soils engineer testing</w:t>
      </w:r>
    </w:p>
    <w:p>
      <w:pPr>
        <w:pStyle w:val="ListParagraph"/>
        <w:numPr>
          <w:ilvl w:val="0"/>
          <w:numId w:val="2"/>
        </w:numPr>
        <w:spacing w:after="80"/>
      </w:pPr>
      <w:r>
        <w:rPr>
          <w:rFonts w:ascii="Arial" w:cs="Arial" w:eastAsia="Arial" w:hAnsi="Arial"/>
          <w:b w:val="false"/>
          <w:bCs w:val="false"/>
          <w:sz w:val="22"/>
          <w:szCs w:val="22"/>
        </w:rPr>
        <w:t xml:space="preserve">Site drainage system / area drains</w:t>
      </w:r>
    </w:p>
    <w:p>
      <w:pPr>
        <w:pStyle w:val="ListParagraph"/>
        <w:numPr>
          <w:ilvl w:val="0"/>
          <w:numId w:val="2"/>
        </w:numPr>
        <w:spacing w:after="80"/>
      </w:pPr>
      <w:r>
        <w:rPr>
          <w:rFonts w:ascii="Arial" w:cs="Arial" w:eastAsia="Arial" w:hAnsi="Arial"/>
          <w:b w:val="false"/>
          <w:bCs w:val="false"/>
          <w:sz w:val="22"/>
          <w:szCs w:val="22"/>
        </w:rPr>
        <w:t xml:space="preserve">Over 50 ft. of utility lines</w:t>
      </w:r>
    </w:p>
    <w:p>
      <w:pPr>
        <w:pStyle w:val="ListParagraph"/>
        <w:numPr>
          <w:ilvl w:val="0"/>
          <w:numId w:val="2"/>
        </w:numPr>
        <w:spacing w:after="80"/>
      </w:pPr>
      <w:r>
        <w:rPr>
          <w:rFonts w:ascii="Arial" w:cs="Arial" w:eastAsia="Arial" w:hAnsi="Arial"/>
          <w:b w:val="false"/>
          <w:bCs w:val="false"/>
          <w:sz w:val="22"/>
          <w:szCs w:val="22"/>
        </w:rPr>
        <w:t xml:space="preserve">Over excavation</w:t>
      </w:r>
    </w:p>
    <w:p>
      <w:pPr>
        <w:pStyle w:val="ListParagraph"/>
        <w:numPr>
          <w:ilvl w:val="0"/>
          <w:numId w:val="2"/>
        </w:numPr>
        <w:spacing w:after="80"/>
      </w:pPr>
      <w:r>
        <w:rPr>
          <w:rFonts w:ascii="Arial" w:cs="Arial" w:eastAsia="Arial" w:hAnsi="Arial"/>
          <w:b w:val="false"/>
          <w:bCs w:val="false"/>
          <w:sz w:val="22"/>
          <w:szCs w:val="22"/>
        </w:rPr>
        <w:t xml:space="preserve">Fire sprinklers (plans, permitting, labor and materials)</w:t>
      </w:r>
    </w:p>
    <w:p>
      <w:pPr>
        <w:pStyle w:val="ListParagraph"/>
        <w:numPr>
          <w:ilvl w:val="0"/>
          <w:numId w:val="2"/>
        </w:numPr>
        <w:spacing w:after="80"/>
      </w:pPr>
      <w:r>
        <w:rPr>
          <w:rFonts w:ascii="Arial" w:cs="Arial" w:eastAsia="Arial" w:hAnsi="Arial"/>
          <w:b w:val="false"/>
          <w:bCs w:val="false"/>
          <w:sz w:val="22"/>
          <w:szCs w:val="22"/>
        </w:rPr>
        <w:t xml:space="preserve">Onsite and off-site property improvements per city requirements / public works</w:t>
      </w:r>
    </w:p>
    <w:p>
      <w:pPr>
        <w:pStyle w:val="ListParagraph"/>
        <w:numPr>
          <w:ilvl w:val="0"/>
          <w:numId w:val="2"/>
        </w:numPr>
        <w:spacing w:after="80"/>
      </w:pPr>
      <w:r>
        <w:rPr>
          <w:rFonts w:ascii="Arial" w:cs="Arial" w:eastAsia="Arial" w:hAnsi="Arial"/>
          <w:b w:val="false"/>
          <w:bCs w:val="false"/>
          <w:sz w:val="22"/>
          <w:szCs w:val="22"/>
        </w:rPr>
        <w:t xml:space="preserve">Any and all work related to the existing home, its structure, and interior is outside the scope of this ADU Project (i.e., windows, doors, flooring, etc.)</w:t>
      </w:r>
    </w:p>
    <w:p>
      <w:pPr>
        <w:pStyle w:val="ListParagraph"/>
        <w:numPr>
          <w:ilvl w:val="0"/>
          <w:numId w:val="2"/>
        </w:numPr>
        <w:spacing w:after="80"/>
      </w:pPr>
      <w:r>
        <w:rPr>
          <w:rFonts w:ascii="Arial" w:cs="Arial" w:eastAsia="Arial" w:hAnsi="Arial"/>
          <w:b w:val="false"/>
          <w:bCs w:val="false"/>
          <w:sz w:val="22"/>
          <w:szCs w:val="22"/>
        </w:rPr>
        <w:t xml:space="preserve">City specific design requirements outlined during permitting that alter original design or engineering will be subject to additional cost.</w:t>
      </w:r>
    </w:p>
    <w:p>
      <w:pPr>
        <w:pStyle w:val="ListParagraph"/>
        <w:numPr>
          <w:ilvl w:val="0"/>
          <w:numId w:val="2"/>
        </w:numPr>
        <w:spacing w:after="80"/>
      </w:pPr>
      <w:r>
        <w:rPr>
          <w:rFonts w:ascii="Arial" w:cs="Arial" w:eastAsia="Arial" w:hAnsi="Arial"/>
          <w:b w:val="false"/>
          <w:bCs w:val="false"/>
          <w:sz w:val="22"/>
          <w:szCs w:val="22"/>
        </w:rPr>
        <w:t xml:space="preserve">Utility service upgrades (water main and meter upgrade, pipe replacements, electrical panel upgrades or new meter / separate meters, gas meter &amp; utility line, etc.)</w:t>
      </w:r>
    </w:p>
    <w:p>
      <w:pPr>
        <w:pStyle w:val="ListParagraph"/>
        <w:numPr>
          <w:ilvl w:val="0"/>
          <w:numId w:val="2"/>
        </w:numPr>
        <w:spacing w:after="80"/>
      </w:pPr>
      <w:r>
        <w:rPr>
          <w:rFonts w:ascii="Arial" w:cs="Arial" w:eastAsia="Arial" w:hAnsi="Arial"/>
          <w:b w:val="false"/>
          <w:bCs w:val="false"/>
          <w:sz w:val="22"/>
          <w:szCs w:val="22"/>
        </w:rPr>
        <w:t xml:space="preserve">Site specific upgrades regarding high fire hazard zones, flood zones, high seismic zones (fault zones)</w:t>
      </w:r>
    </w:p>
    <w:p>
      <w:pPr>
        <w:pStyle w:val="ListParagraph"/>
        <w:numPr>
          <w:ilvl w:val="0"/>
          <w:numId w:val="2"/>
        </w:numPr>
        <w:spacing w:after="80"/>
      </w:pPr>
      <w:r>
        <w:rPr>
          <w:rFonts w:ascii="Arial" w:cs="Arial" w:eastAsia="Arial" w:hAnsi="Arial"/>
          <w:b w:val="false"/>
          <w:bCs w:val="false"/>
          <w:sz w:val="22"/>
          <w:szCs w:val="22"/>
        </w:rPr>
        <w:t xml:space="preserve">Additional fire rating (unit closer than 5' to property line or 8' to other structure)</w:t>
      </w:r>
    </w:p>
    <w:p>
      <w:pPr>
        <w:pStyle w:val="ListParagraph"/>
        <w:numPr>
          <w:ilvl w:val="0"/>
          <w:numId w:val="2"/>
        </w:numPr>
        <w:spacing w:after="80"/>
      </w:pPr>
      <w:r>
        <w:rPr>
          <w:rFonts w:ascii="Arial" w:cs="Arial" w:eastAsia="Arial" w:hAnsi="Arial"/>
          <w:b w:val="false"/>
          <w:bCs w:val="false"/>
          <w:sz w:val="22"/>
          <w:szCs w:val="22"/>
        </w:rPr>
        <w:t xml:space="preserve">City fees exceeding $8,500</w:t>
      </w:r>
    </w:p>
    <w:p>
      <w:pPr>
        <w:pStyle w:val="ListParagraph"/>
        <w:numPr>
          <w:ilvl w:val="0"/>
          <w:numId w:val="2"/>
        </w:numPr>
        <w:spacing w:after="80"/>
      </w:pPr>
      <w:r>
        <w:rPr>
          <w:rFonts w:ascii="Arial" w:cs="Arial" w:eastAsia="Arial" w:hAnsi="Arial"/>
          <w:b w:val="false"/>
          <w:bCs w:val="false"/>
          <w:sz w:val="22"/>
          <w:szCs w:val="22"/>
        </w:rPr>
        <w:t xml:space="preserve">Impact Fees</w:t>
      </w:r>
    </w:p>
    <w:p>
      <w:pPr>
        <w:pStyle w:val="ListParagraph"/>
        <w:numPr>
          <w:ilvl w:val="0"/>
          <w:numId w:val="2"/>
        </w:numPr>
        <w:spacing w:after="80"/>
      </w:pPr>
      <w:r>
        <w:rPr>
          <w:rFonts w:ascii="Arial" w:cs="Arial" w:eastAsia="Arial" w:hAnsi="Arial"/>
          <w:b w:val="false"/>
          <w:bCs w:val="false"/>
          <w:sz w:val="22"/>
          <w:szCs w:val="22"/>
        </w:rPr>
        <w:t xml:space="preserve">Washer and Dryer</w:t>
      </w:r>
    </w:p>
    <w:p>
      <w:pPr>
        <w:pStyle w:val="ListParagraph"/>
        <w:numPr>
          <w:ilvl w:val="0"/>
          <w:numId w:val="2"/>
        </w:numPr>
        <w:spacing w:after="80"/>
      </w:pPr>
      <w:r>
        <w:rPr>
          <w:rFonts w:ascii="Arial" w:cs="Arial" w:eastAsia="Arial" w:hAnsi="Arial"/>
          <w:b w:val="false"/>
          <w:bCs w:val="false"/>
          <w:sz w:val="22"/>
          <w:szCs w:val="22"/>
        </w:rPr>
        <w:t xml:space="preserve">Rock excavation</w:t>
      </w:r>
    </w:p>
    <w:p>
      <w:pPr>
        <w:pStyle w:val="ListParagraph"/>
        <w:numPr>
          <w:ilvl w:val="0"/>
          <w:numId w:val="2"/>
        </w:numPr>
        <w:spacing w:after="80"/>
      </w:pPr>
      <w:r>
        <w:rPr>
          <w:rFonts w:ascii="Arial" w:cs="Arial" w:eastAsia="Arial" w:hAnsi="Arial"/>
          <w:b w:val="false"/>
          <w:bCs w:val="false"/>
          <w:sz w:val="22"/>
          <w:szCs w:val="22"/>
        </w:rPr>
        <w:t xml:space="preserve">Shower door enclosures (shower rod only included)</w:t>
      </w:r>
    </w:p>
    <w:p>
      <w:pPr>
        <w:pStyle w:val="ListParagraph"/>
        <w:numPr>
          <w:ilvl w:val="0"/>
          <w:numId w:val="2"/>
        </w:numPr>
        <w:spacing w:after="80"/>
      </w:pPr>
      <w:r>
        <w:rPr>
          <w:rFonts w:ascii="Arial" w:cs="Arial" w:eastAsia="Arial" w:hAnsi="Arial"/>
          <w:b w:val="false"/>
          <w:bCs w:val="false"/>
          <w:sz w:val="22"/>
          <w:szCs w:val="22"/>
        </w:rPr>
        <w:t xml:space="preserve">{#exclusions}</w:t>
      </w:r>
    </w:p>
    <w:p>
      <w:pPr>
        <w:pStyle w:val="ListParagraph"/>
        <w:numPr>
          <w:ilvl w:val="0"/>
          <w:numId w:val="2"/>
        </w:numPr>
        <w:spacing w:after="80"/>
      </w:pPr>
      <w:r>
        <w:rPr>
          <w:rFonts w:ascii="Arial" w:cs="Arial" w:eastAsia="Arial" w:hAnsi="Arial"/>
          <w:b w:val="false"/>
          <w:bCs w:val="false"/>
          <w:sz w:val="22"/>
          <w:szCs w:val="22"/>
        </w:rPr>
        <w:t xml:space="preserve">{item}</w:t>
      </w:r>
    </w:p>
    <w:p>
      <w:pPr>
        <w:pStyle w:val="ListParagraph"/>
        <w:numPr>
          <w:ilvl w:val="0"/>
          <w:numId w:val="2"/>
        </w:numPr>
        <w:spacing w:after="80"/>
      </w:pPr>
      <w:r>
        <w:rPr>
          <w:rFonts w:ascii="Arial" w:cs="Arial" w:eastAsia="Arial" w:hAnsi="Arial"/>
          <w:b w:val="false"/>
          <w:bCs w:val="false"/>
          <w:sz w:val="22"/>
          <w:szCs w:val="22"/>
        </w:rPr>
        <w:t xml:space="preserve">{/exclusions}</w:t>
      </w:r>
    </w:p>
    <w:p>
      <w:r>
        <w:br w:type="page"/>
      </w:r>
    </w:p>
    <w:p>
      <w:pPr>
        <w:spacing w:after="240" w:before="0"/>
        <w:jc w:val="center"/>
      </w:pPr>
      <w:r>
        <w:rPr>
          <w:rFonts w:ascii="Arial" w:cs="Arial" w:eastAsia="Arial" w:hAnsi="Arial"/>
          <w:b/>
          <w:bCs/>
          <w:sz w:val="28"/>
          <w:szCs w:val="28"/>
        </w:rPr>
        <w:t xml:space="preserve">Attachment B</w:t>
      </w:r>
    </w:p>
    <w:p>
      <w:pPr>
        <w:spacing w:after="240" w:before="0"/>
        <w:jc w:val="center"/>
      </w:pPr>
      <w:r>
        <w:rPr>
          <w:rFonts w:ascii="Arial" w:cs="Arial" w:eastAsia="Arial" w:hAnsi="Arial"/>
          <w:b/>
          <w:bCs/>
          <w:sz w:val="28"/>
          <w:szCs w:val="28"/>
        </w:rPr>
        <w:t xml:space="preserve">REQUIRED NOTICES AND DISCLOSURES</w:t>
      </w:r>
    </w:p>
    <w:p>
      <w:pPr>
        <w:spacing w:after="120"/>
        <w:jc w:val="left"/>
      </w:pPr>
      <w:r>
        <w:rPr>
          <w:rFonts w:ascii="Arial" w:cs="Arial" w:eastAsia="Arial" w:hAnsi="Arial"/>
          <w:b w:val="false"/>
          <w:bCs w:val="false"/>
          <w:i w:val="false"/>
          <w:iCs w:val="false"/>
          <w:sz w:val="22"/>
          <w:szCs w:val="22"/>
        </w:rPr>
        <w:t xml:space="preserve">Capitalized terms in this section have the definitions provided for in the applicable section of the California Business &amp; Professions Code.</w:t>
      </w:r>
    </w:p>
    <w:p>
      <w:pPr>
        <w:spacing w:after="120"/>
        <w:jc w:val="left"/>
      </w:pPr>
      <w:r>
        <w:rPr>
          <w:rFonts w:ascii="Arial" w:cs="Arial" w:eastAsia="Arial" w:hAnsi="Arial"/>
          <w:b/>
          <w:bCs/>
          <w:i w:val="false"/>
          <w:iCs w:val="false"/>
          <w:sz w:val="22"/>
          <w:szCs w:val="22"/>
        </w:rPr>
        <w:t xml:space="preserve">Mechanics Lien Warning</w:t>
      </w:r>
      <w:r>
        <w:rPr>
          <w:rFonts w:ascii="Arial" w:cs="Arial" w:eastAsia="Arial" w:hAnsi="Arial"/>
          <w:b w:val="false"/>
          <w:bCs w:val="false"/>
          <w:i w:val="false"/>
          <w:iCs w:val="false"/>
          <w:sz w:val="22"/>
          <w:szCs w:val="22"/>
        </w:rPr>
        <w:t xml:space="preserve">. California Business &amp; Professions Code Section 7164(b)(4) states:</w:t>
      </w:r>
    </w:p>
    <w:p>
      <w:pPr>
        <w:spacing w:after="120"/>
        <w:jc w:val="left"/>
      </w:pPr>
      <w:r>
        <w:rPr>
          <w:rFonts w:ascii="Arial" w:cs="Arial" w:eastAsia="Arial" w:hAnsi="Arial"/>
          <w:b w:val="false"/>
          <w:bCs w:val="false"/>
          <w:i w:val="false"/>
          <w:iCs w:val="false"/>
          <w:sz w:val="22"/>
          <w:szCs w:val="22"/>
        </w:rPr>
        <w:t xml:space="preserve">"Anyone who helps improve your property, but who is not paid, may record what is called a mechanics lien on your property. A mechanics lien is a claim, like a mortgage or home equity loan, made against your property and recorded with the county recorder. Even if you pay your contractor in full, unpaid subcontractors, suppliers, and laborers who helped to improve your property may record mechanics liens and sue you in court to foreclose the lien. If a court finds the lien is valid, you could be forced to pay twice or have a court officer sell your home to pay the lien. Liens can also affect your credit. To preserve their right to record a lien, each subcontractor and material supplier must provide you with a document called a 'Preliminary Notice.' This notice is not a lien. The purpose of the notice is to let you know that the person who sends you the notice has the right to record a lien on your property if he or she is not paid.</w:t>
      </w:r>
    </w:p>
    <w:p>
      <w:pPr>
        <w:spacing w:after="120"/>
        <w:jc w:val="left"/>
      </w:pPr>
      <w:r>
        <w:rPr>
          <w:rFonts w:ascii="Arial" w:cs="Arial" w:eastAsia="Arial" w:hAnsi="Arial"/>
          <w:b/>
          <w:bCs/>
          <w:i w:val="false"/>
          <w:iCs w:val="false"/>
          <w:sz w:val="22"/>
          <w:szCs w:val="22"/>
        </w:rPr>
        <w:t xml:space="preserve">BE CAREFUL.</w:t>
      </w:r>
      <w:r>
        <w:rPr>
          <w:rFonts w:ascii="Arial" w:cs="Arial" w:eastAsia="Arial" w:hAnsi="Arial"/>
          <w:b w:val="false"/>
          <w:bCs w:val="false"/>
          <w:i w:val="false"/>
          <w:iCs w:val="false"/>
          <w:sz w:val="22"/>
          <w:szCs w:val="22"/>
        </w:rPr>
        <w:t xml:space="preserve"> The Preliminary Notice can be sent up to 20 days after the subcontractor starts work or the supplier provides material. This can be a big problem if you pay your contractor before you have received the Preliminary Notices. You will not get Preliminary Notices from your prime contractor or from laborers who work on your project. The law assumes that you already know they are improving your property.</w:t>
      </w:r>
    </w:p>
    <w:p>
      <w:pPr>
        <w:spacing w:after="120"/>
        <w:jc w:val="left"/>
      </w:pPr>
      <w:r>
        <w:rPr>
          <w:rFonts w:ascii="Arial" w:cs="Arial" w:eastAsia="Arial" w:hAnsi="Arial"/>
          <w:b/>
          <w:bCs/>
          <w:i w:val="false"/>
          <w:iCs w:val="false"/>
          <w:sz w:val="22"/>
          <w:szCs w:val="22"/>
        </w:rPr>
        <w:t xml:space="preserve">PROTECT YOURSELF FROM LIENS.</w:t>
      </w:r>
      <w:r>
        <w:rPr>
          <w:rFonts w:ascii="Arial" w:cs="Arial" w:eastAsia="Arial" w:hAnsi="Arial"/>
          <w:b w:val="false"/>
          <w:bCs w:val="false"/>
          <w:i w:val="false"/>
          <w:iCs w:val="false"/>
          <w:sz w:val="22"/>
          <w:szCs w:val="22"/>
        </w:rPr>
        <w:t xml:space="preserve"> You can protect yourself from liens by getting a list from your contractor of all the subcontractors and material suppliers that work on your project. Find out from your contractor when these subcontractors started work and when these suppliers delivered goods or materials. Then wait 20 days, paying attention to the Preliminary Notices you receive.</w:t>
      </w:r>
    </w:p>
    <w:p>
      <w:pPr>
        <w:spacing w:after="120"/>
        <w:jc w:val="left"/>
      </w:pPr>
      <w:r>
        <w:rPr>
          <w:rFonts w:ascii="Arial" w:cs="Arial" w:eastAsia="Arial" w:hAnsi="Arial"/>
          <w:b/>
          <w:bCs/>
          <w:i w:val="false"/>
          <w:iCs w:val="false"/>
          <w:sz w:val="22"/>
          <w:szCs w:val="22"/>
        </w:rPr>
        <w:t xml:space="preserve">PAY WITH JOINT CHECKS.</w:t>
      </w:r>
      <w:r>
        <w:rPr>
          <w:rFonts w:ascii="Arial" w:cs="Arial" w:eastAsia="Arial" w:hAnsi="Arial"/>
          <w:b w:val="false"/>
          <w:bCs w:val="false"/>
          <w:i w:val="false"/>
          <w:iCs w:val="false"/>
          <w:sz w:val="22"/>
          <w:szCs w:val="22"/>
        </w:rPr>
        <w:t xml:space="preserve"> One way to protect yourself is to pay with a joint check. When your contractor tells you it is time to pay for the Project of a subcontractor or supplier who has provided you with a Preliminary Notice, write a joint check payable to both the contractor and the subcontractor or material supplier. For other ways to prevent liens, visit CSLB's Internet Web site at www.cslb.ca.gov or call CSLB at 800-321-CSLB (2752).</w:t>
      </w:r>
    </w:p>
    <w:p>
      <w:pPr>
        <w:spacing w:after="120"/>
        <w:jc w:val="left"/>
      </w:pPr>
      <w:r>
        <w:rPr>
          <w:rFonts w:ascii="Arial" w:cs="Arial" w:eastAsia="Arial" w:hAnsi="Arial"/>
          <w:b/>
          <w:bCs/>
          <w:i w:val="false"/>
          <w:iCs w:val="false"/>
          <w:sz w:val="22"/>
          <w:szCs w:val="22"/>
        </w:rPr>
        <w:t xml:space="preserve">REMEMBER, IF YOU DO NOTHING, YOU RISK HAVING A LIEN PLACED ON YOUR HOME.</w:t>
      </w:r>
      <w:r>
        <w:rPr>
          <w:rFonts w:ascii="Arial" w:cs="Arial" w:eastAsia="Arial" w:hAnsi="Arial"/>
          <w:b w:val="false"/>
          <w:bCs w:val="false"/>
          <w:i w:val="false"/>
          <w:iCs w:val="false"/>
          <w:sz w:val="22"/>
          <w:szCs w:val="22"/>
        </w:rPr>
        <w:t xml:space="preserve"> This can mean that you may have to pay twice or face the forced sale of your home to pay what you owe."</w:t>
      </w:r>
    </w:p>
    <w:p>
      <w:pPr>
        <w:spacing w:after="120"/>
        <w:jc w:val="left"/>
      </w:pPr>
      <w:r>
        <w:rPr>
          <w:rFonts w:ascii="Arial" w:cs="Arial" w:eastAsia="Arial" w:hAnsi="Arial"/>
          <w:b/>
          <w:bCs/>
          <w:i w:val="false"/>
          <w:iCs w:val="false"/>
          <w:sz w:val="22"/>
          <w:szCs w:val="22"/>
        </w:rPr>
        <w:t xml:space="preserve">Release of Mechanics Liens</w:t>
      </w:r>
      <w:r>
        <w:rPr>
          <w:rFonts w:ascii="Arial" w:cs="Arial" w:eastAsia="Arial" w:hAnsi="Arial"/>
          <w:b w:val="false"/>
          <w:bCs w:val="false"/>
          <w:i w:val="false"/>
          <w:iCs w:val="false"/>
          <w:sz w:val="22"/>
          <w:szCs w:val="22"/>
        </w:rPr>
        <w:t xml:space="preserve">. California Business &amp; Professions Code Section 7159(c)(4) provides that upon satisfactory payment being made for any portion of the Project performed, the contractor, prior to any further payment being made, shall furnish to the person contracting for the home improvement or swimming pool work a full and unconditional release from any potential lien claimant claim or mechanics lien authorized pursuant to Sections 8400 and 8404 of the Civil Code for that portion of the Project for which payment has been made.</w:t>
      </w:r>
    </w:p>
    <w:p>
      <w:pPr>
        <w:spacing w:after="120"/>
        <w:jc w:val="left"/>
      </w:pPr>
      <w:r>
        <w:rPr>
          <w:rFonts w:ascii="Arial" w:cs="Arial" w:eastAsia="Arial" w:hAnsi="Arial"/>
          <w:b/>
          <w:bCs/>
          <w:i w:val="false"/>
          <w:iCs w:val="false"/>
          <w:sz w:val="22"/>
          <w:szCs w:val="22"/>
        </w:rPr>
        <w:t xml:space="preserve">Fully Executed Construction Agreement</w:t>
      </w:r>
      <w:r>
        <w:rPr>
          <w:rFonts w:ascii="Arial" w:cs="Arial" w:eastAsia="Arial" w:hAnsi="Arial"/>
          <w:b w:val="false"/>
          <w:bCs w:val="false"/>
          <w:i w:val="false"/>
          <w:iCs w:val="false"/>
          <w:sz w:val="22"/>
          <w:szCs w:val="22"/>
        </w:rPr>
        <w:t xml:space="preserve">. You are entitled to a completely filled in copy of this Construction Agreement, signed by both you and the Contractor before any work may be started. Your receipt of the copy of this Construction Agreement initiates your rights to cancel the contract pursuant to California Civil Code Sections 1689.5 to 1689.14, inclusive (which right terminates on the Acceptance Date (as defined in the Construction Agreement)).</w:t>
      </w:r>
    </w:p>
    <w:p>
      <w:pPr>
        <w:spacing w:after="120"/>
        <w:jc w:val="left"/>
      </w:pPr>
      <w:r>
        <w:rPr>
          <w:rFonts w:ascii="Arial" w:cs="Arial" w:eastAsia="Arial" w:hAnsi="Arial"/>
          <w:b/>
          <w:bCs/>
          <w:i w:val="false"/>
          <w:iCs w:val="false"/>
          <w:sz w:val="22"/>
          <w:szCs w:val="22"/>
        </w:rPr>
        <w:t xml:space="preserve">Three-Day Right to Cancel</w:t>
      </w:r>
      <w:r>
        <w:rPr>
          <w:rFonts w:ascii="Arial" w:cs="Arial" w:eastAsia="Arial" w:hAnsi="Arial"/>
          <w:b w:val="false"/>
          <w:bCs w:val="false"/>
          <w:i w:val="false"/>
          <w:iCs w:val="false"/>
          <w:sz w:val="22"/>
          <w:szCs w:val="22"/>
        </w:rPr>
        <w:t xml:space="preserve">. You, the buyer, have the right to cancel this contract within three business days. You may cancel by emailing, mailing, faxing, or delivering a written notice to the contractor at the contractor's place of business by midnight of the third business day after you receive a signed and dated copy of the contract that includes this notice. Include your name, your address, and the date you received the signed copy of the contract and this notice.</w:t>
      </w:r>
    </w:p>
    <w:p>
      <w:pPr>
        <w:spacing w:after="120"/>
        <w:jc w:val="left"/>
      </w:pPr>
      <w:r>
        <w:rPr>
          <w:rFonts w:ascii="Arial" w:cs="Arial" w:eastAsia="Arial" w:hAnsi="Arial"/>
          <w:b w:val="false"/>
          <w:bCs w:val="false"/>
          <w:i w:val="false"/>
          <w:iCs w:val="false"/>
          <w:sz w:val="22"/>
          <w:szCs w:val="22"/>
        </w:rPr>
        <w:t xml:space="preserve">If you cancel, the contractor must return to you anything you paid within 10 days of receiving the notice of cancellation. For your part, you must make available to the contractor at your residence, in substantially as good condition as you received them, goods delivered to you under this contract or sale. Or, you may, if you wish, comply with the contractor's instructions on how to return the goods at the contractor's expense and risk. If you do make the goods available to the contractor and the contractor does not pick them up within 20 days of the date of your notice of cancellation, you may keep them without any further obligation. If you fail to make the goods available to the contractor, or if you agree to return the goods to the contractor and fail to do so, then you remain liable for performance of all obligations under the contract.</w:t>
      </w:r>
    </w:p>
    <w:p>
      <w:pPr>
        <w:spacing w:after="120"/>
        <w:jc w:val="left"/>
      </w:pPr>
      <w:r>
        <w:rPr>
          <w:rFonts w:ascii="Arial" w:cs="Arial" w:eastAsia="Arial" w:hAnsi="Arial"/>
          <w:b w:val="false"/>
          <w:bCs w:val="false"/>
          <w:i w:val="false"/>
          <w:iCs w:val="false"/>
          <w:sz w:val="22"/>
          <w:szCs w:val="22"/>
        </w:rPr>
        <w:t xml:space="preserve">A form "Notice of Cancellation" is attached to this Construction Agreement.</w:t>
      </w:r>
    </w:p>
    <w:p>
      <w:pPr>
        <w:spacing w:after="120"/>
        <w:jc w:val="left"/>
      </w:pPr>
      <w:r>
        <w:rPr>
          <w:rFonts w:ascii="Arial" w:cs="Arial" w:eastAsia="Arial" w:hAnsi="Arial"/>
          <w:b/>
          <w:bCs/>
          <w:i w:val="false"/>
          <w:iCs w:val="false"/>
          <w:sz w:val="22"/>
          <w:szCs w:val="22"/>
        </w:rPr>
        <w:t xml:space="preserve">Schedule of Progress Payments</w:t>
      </w:r>
      <w:r>
        <w:rPr>
          <w:rFonts w:ascii="Arial" w:cs="Arial" w:eastAsia="Arial" w:hAnsi="Arial"/>
          <w:b w:val="false"/>
          <w:bCs w:val="false"/>
          <w:i w:val="false"/>
          <w:iCs w:val="false"/>
          <w:sz w:val="22"/>
          <w:szCs w:val="22"/>
        </w:rPr>
        <w:t xml:space="preserve">. The schedule of progress payments must specifically describe each phase of work, including the type and amount of work or services scheduled to be supplied in each phase, along with the amount of each proposed progress payment. </w:t>
      </w:r>
      <w:r>
        <w:rPr>
          <w:rFonts w:ascii="Arial" w:cs="Arial" w:eastAsia="Arial" w:hAnsi="Arial"/>
          <w:b/>
          <w:bCs/>
          <w:i w:val="false"/>
          <w:iCs w:val="false"/>
          <w:sz w:val="22"/>
          <w:szCs w:val="22"/>
        </w:rPr>
        <w:t xml:space="preserve">IT IS AGAINST THE LAW FOR A CONTRACTOR TO COLLECT PAYMENT FOR WORK NOT YET COMPLETED, OR FOR MATERIALS NOT YET DELIVERED. HOWEVER, A CONTRACTOR MAY REQUIRE A DOWN PAYMENT.</w:t>
      </w:r>
    </w:p>
    <w:p>
      <w:pPr>
        <w:spacing w:after="120"/>
        <w:jc w:val="left"/>
      </w:pPr>
      <w:r>
        <w:rPr>
          <w:rFonts w:ascii="Arial" w:cs="Arial" w:eastAsia="Arial" w:hAnsi="Arial"/>
          <w:b/>
          <w:bCs/>
          <w:i w:val="false"/>
          <w:iCs w:val="false"/>
          <w:sz w:val="22"/>
          <w:szCs w:val="22"/>
        </w:rPr>
        <w:t xml:space="preserve">Note about Extra Work and Change Orders.</w:t>
      </w:r>
      <w:r>
        <w:rPr>
          <w:rFonts w:ascii="Arial" w:cs="Arial" w:eastAsia="Arial" w:hAnsi="Arial"/>
          <w:b w:val="false"/>
          <w:bCs w:val="false"/>
          <w:i w:val="false"/>
          <w:iCs w:val="false"/>
          <w:sz w:val="22"/>
          <w:szCs w:val="22"/>
        </w:rPr>
        <w:t xml:space="preserve"> Extra Work and Change Orders become part of the contract once the order is prepared in writing and signed by the parties prior to the commencement of work covered by the new change order. The order must describe the scope of the extra work or change, the cost to be added or subtracted from the contract, and the effect the order will have on the schedule of progress payments. You may not require a contractor to perform extra work or change order work without a change order, that the failure to issue a change order does not preclude recovery of compensation for work performed based on legal or equitable remedies to prevent unjust enrichment, and that change orders must be in writing and address: (1) the Project covered by the change order; (2) the amount added or subtracted from the home improvement contract; and (3) the effect the change order will have to progress payments and the completion date.</w:t>
      </w:r>
    </w:p>
    <w:p>
      <w:pPr>
        <w:spacing w:after="120"/>
        <w:jc w:val="left"/>
      </w:pPr>
      <w:r>
        <w:rPr>
          <w:rFonts w:ascii="Arial" w:cs="Arial" w:eastAsia="Arial" w:hAnsi="Arial"/>
          <w:b/>
          <w:bCs/>
          <w:i w:val="false"/>
          <w:iCs w:val="false"/>
          <w:sz w:val="22"/>
          <w:szCs w:val="22"/>
        </w:rPr>
        <w:t xml:space="preserve">Contractor Licensure</w:t>
      </w:r>
      <w:r>
        <w:rPr>
          <w:rFonts w:ascii="Arial" w:cs="Arial" w:eastAsia="Arial" w:hAnsi="Arial"/>
          <w:b w:val="false"/>
          <w:bCs w:val="false"/>
          <w:i w:val="false"/>
          <w:iCs w:val="false"/>
          <w:sz w:val="22"/>
          <w:szCs w:val="22"/>
        </w:rPr>
        <w:t xml:space="preserve">. Contractors are required by law to be licensed and regulated by the Contractors' State License Board which has jurisdiction to investigate complaints against contractors if a complaint regarding a patent act or omission is filed within four years of the date of the alleged violation. A complaint regarding a latent act or omission pertaining to structural defects must be filed within 10 years of the date of the alleged violation. Any questions concerning a contractor may be referred to the Registrar, Contractors' State License Board, P.O. Box 26000, Sacramento, CA 95826.</w:t>
      </w:r>
    </w:p>
    <w:p>
      <w:pPr>
        <w:spacing w:after="120"/>
        <w:jc w:val="left"/>
      </w:pPr>
      <w:r>
        <w:rPr>
          <w:rFonts w:ascii="Arial" w:cs="Arial" w:eastAsia="Arial" w:hAnsi="Arial"/>
          <w:b/>
          <w:bCs/>
          <w:i w:val="false"/>
          <w:iCs w:val="false"/>
          <w:sz w:val="22"/>
          <w:szCs w:val="22"/>
        </w:rPr>
        <w:t xml:space="preserve">Status</w:t>
      </w:r>
      <w:r>
        <w:rPr>
          <w:rFonts w:ascii="Arial" w:cs="Arial" w:eastAsia="Arial" w:hAnsi="Arial"/>
          <w:b w:val="false"/>
          <w:bCs w:val="false"/>
          <w:i w:val="false"/>
          <w:iCs w:val="false"/>
          <w:sz w:val="22"/>
          <w:szCs w:val="22"/>
        </w:rPr>
        <w:t xml:space="preserve">. On the Effective Date and as required by California Business &amp; Professions Code Section 7159.5(a), each Dealer Party severally warrants that such Dealer Party is fully licensed by the California State License Board to perform the Project detailed in this Construction Agreement. Each Dealer Party also severally warrants that such Dealer Party has the license number set forth on the Order Form and that such license is in good standing with applicable Governmental Authorities.</w:t>
      </w:r>
    </w:p>
    <w:p>
      <w:pPr>
        <w:spacing w:after="120"/>
        <w:jc w:val="left"/>
      </w:pPr>
      <w:r>
        <w:rPr>
          <w:rFonts w:ascii="Arial" w:cs="Arial" w:eastAsia="Arial" w:hAnsi="Arial"/>
          <w:b/>
          <w:bCs/>
          <w:i w:val="false"/>
          <w:iCs w:val="false"/>
          <w:sz w:val="22"/>
          <w:szCs w:val="22"/>
        </w:rPr>
        <w:t xml:space="preserve">State License Board</w:t>
      </w:r>
      <w:r>
        <w:rPr>
          <w:rFonts w:ascii="Arial" w:cs="Arial" w:eastAsia="Arial" w:hAnsi="Arial"/>
          <w:b w:val="false"/>
          <w:bCs w:val="false"/>
          <w:i w:val="false"/>
          <w:iCs w:val="false"/>
          <w:sz w:val="22"/>
          <w:szCs w:val="22"/>
        </w:rPr>
        <w:t xml:space="preserve">. California Business &amp; Professions Code Section 7030(b) states the following: "Information about the Contractors' State License Board (CSLB): CSLB is the state consumer protection agency that licenses and regulates construction contractors. Contact CSLB for information about the licensed contractor you are considering, including information about disclosable complaints, disciplinary actions and civil judgments that are reported to CSLB.</w:t>
      </w:r>
    </w:p>
    <w:p>
      <w:pPr>
        <w:spacing w:after="120"/>
        <w:jc w:val="left"/>
      </w:pPr>
      <w:r>
        <w:rPr>
          <w:rFonts w:ascii="Arial" w:cs="Arial" w:eastAsia="Arial" w:hAnsi="Arial"/>
          <w:b w:val="false"/>
          <w:bCs w:val="false"/>
          <w:i w:val="false"/>
          <w:iCs w:val="false"/>
          <w:sz w:val="22"/>
          <w:szCs w:val="22"/>
        </w:rPr>
        <w:t xml:space="preserve">Use only licensed contractors. If you file a complaint against a licensed contractor within the legal deadline (usually four years), CSLB has authority to investigate the complaint. If you use an unlicensed contractor, CSLB may not be able to help you resolve your complaint. Your only remedy may be in civil court, and you may be liable for damages arising out of any injuries to the unlicensed contractor or the unlicensed contractor's employees. For more information:</w:t>
      </w:r>
    </w:p>
    <w:p>
      <w:pPr>
        <w:pStyle w:val="ListParagraph"/>
        <w:numPr>
          <w:ilvl w:val="0"/>
          <w:numId w:val="2"/>
        </w:numPr>
        <w:spacing w:after="80"/>
      </w:pPr>
      <w:r>
        <w:rPr>
          <w:rFonts w:ascii="Arial" w:cs="Arial" w:eastAsia="Arial" w:hAnsi="Arial"/>
          <w:b w:val="false"/>
          <w:bCs w:val="false"/>
          <w:sz w:val="22"/>
          <w:szCs w:val="22"/>
        </w:rPr>
        <w:t xml:space="preserve">Visit CSLB's Internet Web site at www.cslb.ca.gov</w:t>
      </w:r>
    </w:p>
    <w:p>
      <w:pPr>
        <w:pStyle w:val="ListParagraph"/>
        <w:numPr>
          <w:ilvl w:val="0"/>
          <w:numId w:val="2"/>
        </w:numPr>
        <w:spacing w:after="80"/>
      </w:pPr>
      <w:r>
        <w:rPr>
          <w:rFonts w:ascii="Arial" w:cs="Arial" w:eastAsia="Arial" w:hAnsi="Arial"/>
          <w:b w:val="false"/>
          <w:bCs w:val="false"/>
          <w:sz w:val="22"/>
          <w:szCs w:val="22"/>
        </w:rPr>
        <w:t xml:space="preserve">Call CSLB at 800-321-CSLB (2752)</w:t>
      </w:r>
    </w:p>
    <w:p>
      <w:pPr>
        <w:pStyle w:val="ListParagraph"/>
        <w:numPr>
          <w:ilvl w:val="0"/>
          <w:numId w:val="2"/>
        </w:numPr>
        <w:spacing w:after="80"/>
      </w:pPr>
      <w:r>
        <w:rPr>
          <w:rFonts w:ascii="Arial" w:cs="Arial" w:eastAsia="Arial" w:hAnsi="Arial"/>
          <w:b w:val="false"/>
          <w:bCs w:val="false"/>
          <w:sz w:val="22"/>
          <w:szCs w:val="22"/>
        </w:rPr>
        <w:t xml:space="preserve">Write CSLB at P.O. Box 26000, Sacramento, CA 95826</w:t>
      </w:r>
    </w:p>
    <w:p>
      <w:pPr>
        <w:spacing w:after="120"/>
        <w:jc w:val="left"/>
      </w:pPr>
      <w:r>
        <w:rPr>
          <w:rFonts w:ascii="Arial" w:cs="Arial" w:eastAsia="Arial" w:hAnsi="Arial"/>
          <w:b/>
          <w:bCs/>
          <w:i w:val="false"/>
          <w:iCs w:val="false"/>
          <w:sz w:val="22"/>
          <w:szCs w:val="22"/>
        </w:rPr>
        <w:t xml:space="preserve">Notice of Required Licensure</w:t>
      </w:r>
      <w:r>
        <w:rPr>
          <w:rFonts w:ascii="Arial" w:cs="Arial" w:eastAsia="Arial" w:hAnsi="Arial"/>
          <w:b w:val="false"/>
          <w:bCs w:val="false"/>
          <w:i w:val="false"/>
          <w:iCs w:val="false"/>
          <w:sz w:val="22"/>
          <w:szCs w:val="22"/>
        </w:rPr>
        <w:t xml:space="preserve">. State law requires anyone who contracts to do construction work to be licensed by the Contractors State License Board in the license category in which the Contractor is going to be working if the total price of the job is $500 or more (including labor and materials). Licensed Contractors are regulated by laws designed to protect the public. If you contract with someone who does not have a license, the Contractors State License Board may be unable to assist you with a complaint. Your only remedy against an unlicensed Contractor may be in civil court, and you may be liable for damages arising out of any injuries to the Contractor or his or her employees. You may contact the Contractors State License Board to find out if this Contractor has a valid license. The Board has complete information on the history of licensed Contractors, including any possible suspensions, revocations, judgments, and citations. The Board has offices throughout California. Please check the Government pages of the white pages for the office nearest you or call 1-800 321-2752 for more information.</w:t>
      </w:r>
    </w:p>
    <w:p>
      <w:pPr>
        <w:spacing w:after="120"/>
        <w:jc w:val="left"/>
      </w:pPr>
      <w:r>
        <w:rPr>
          <w:rFonts w:ascii="Arial" w:cs="Arial" w:eastAsia="Arial" w:hAnsi="Arial"/>
          <w:b w:val="false"/>
          <w:bCs w:val="false"/>
          <w:i w:val="false"/>
          <w:iCs w:val="false"/>
          <w:sz w:val="22"/>
          <w:szCs w:val="22"/>
        </w:rPr>
        <w:t xml:space="preserve">A contractor who has had his or her license suspended or revoked due to disciplinary action two or more times within an eight-year period must provide a notice to consumers prior to entering into a home improvement contract for residential property with four or fewer units. This notice is required whether or not the suspension or revocation was stayed. This notice must include information on any citation, license suspension, or license revocation during the last four years resulting from any violation of any provisions by the contractor, or any complaint or legal action relating to conduct regulated under this chapter that resulted in an unfavorable judgment against the contractor.</w:t>
      </w:r>
    </w:p>
    <w:p>
      <w:pPr>
        <w:spacing w:after="120"/>
        <w:jc w:val="left"/>
      </w:pPr>
      <w:r>
        <w:rPr>
          <w:rFonts w:ascii="Arial" w:cs="Arial" w:eastAsia="Arial" w:hAnsi="Arial"/>
          <w:b/>
          <w:bCs/>
          <w:i w:val="false"/>
          <w:iCs w:val="false"/>
          <w:sz w:val="22"/>
          <w:szCs w:val="22"/>
        </w:rPr>
        <w:t xml:space="preserve">Insurance</w:t>
      </w:r>
      <w:r>
        <w:rPr>
          <w:rFonts w:ascii="Arial" w:cs="Arial" w:eastAsia="Arial" w:hAnsi="Arial"/>
          <w:b w:val="false"/>
          <w:bCs w:val="false"/>
          <w:i w:val="false"/>
          <w:iCs w:val="false"/>
          <w:sz w:val="22"/>
          <w:szCs w:val="22"/>
        </w:rPr>
        <w:t xml:space="preserve">. Contractor carries commercial general liability insurance written by Scottsdale Insurance Company. You may call Scottsdale Insurance Company at (916) 738-7817 to check Contractor's insurance coverage. Contractor carries workers' compensation insurance for all employees.</w:t>
      </w:r>
    </w:p>
    <w:p>
      <w:r>
        <w:br w:type="page"/>
      </w:r>
    </w:p>
    <w:p>
      <w:pPr>
        <w:spacing w:after="240" w:before="0"/>
        <w:jc w:val="center"/>
      </w:pPr>
      <w:r>
        <w:rPr>
          <w:rFonts w:ascii="Arial" w:cs="Arial" w:eastAsia="Arial" w:hAnsi="Arial"/>
          <w:b/>
          <w:bCs/>
          <w:sz w:val="28"/>
          <w:szCs w:val="28"/>
        </w:rPr>
        <w:t xml:space="preserve">Attachment C</w:t>
      </w:r>
    </w:p>
    <w:p>
      <w:pPr>
        <w:spacing w:after="240" w:before="0"/>
        <w:jc w:val="center"/>
      </w:pPr>
      <w:r>
        <w:rPr>
          <w:rFonts w:ascii="Arial" w:cs="Arial" w:eastAsia="Arial" w:hAnsi="Arial"/>
          <w:b/>
          <w:bCs/>
          <w:sz w:val="28"/>
          <w:szCs w:val="28"/>
        </w:rPr>
        <w:t xml:space="preserve">NOTICE OF CANCELLATION</w:t>
      </w:r>
    </w:p>
    <w:p>
      <w:pPr>
        <w:spacing w:after="120"/>
        <w:jc w:val="left"/>
      </w:pPr>
      <w:r>
        <w:rPr>
          <w:rFonts w:ascii="Arial" w:cs="Arial" w:eastAsia="Arial" w:hAnsi="Arial"/>
          <w:b w:val="false"/>
          <w:bCs w:val="false"/>
          <w:i w:val="false"/>
          <w:iCs w:val="false"/>
          <w:sz w:val="22"/>
          <w:szCs w:val="22"/>
        </w:rPr>
        <w:t xml:space="preserve">DATE: _______________________, 20___</w:t>
      </w:r>
    </w:p>
    <w:p>
      <w:pPr>
        <w:spacing w:after="240"/>
        <w:jc w:val="center"/>
      </w:pPr>
      <w:r>
        <w:rPr>
          <w:rFonts w:ascii="Arial" w:cs="Arial" w:eastAsia="Arial" w:hAnsi="Arial"/>
          <w:i/>
          <w:iCs/>
          <w:sz w:val="20"/>
          <w:szCs w:val="20"/>
        </w:rPr>
        <w:t xml:space="preserve">(Enter date of Transaction)</w:t>
      </w:r>
    </w:p>
    <w:p>
      <w:pPr>
        <w:spacing w:after="120"/>
        <w:jc w:val="left"/>
      </w:pPr>
      <w:r>
        <w:rPr>
          <w:rFonts w:ascii="Arial" w:cs="Arial" w:eastAsia="Arial" w:hAnsi="Arial"/>
          <w:b w:val="false"/>
          <w:bCs w:val="false"/>
          <w:i w:val="false"/>
          <w:iCs w:val="false"/>
          <w:sz w:val="22"/>
          <w:szCs w:val="22"/>
        </w:rPr>
        <w:t xml:space="preserve">You may cancel this transaction, without any penalty or obligation, within three business days from the above date.</w:t>
      </w:r>
    </w:p>
    <w:p>
      <w:pPr>
        <w:spacing w:after="120"/>
        <w:jc w:val="left"/>
      </w:pPr>
      <w:r>
        <w:rPr>
          <w:rFonts w:ascii="Arial" w:cs="Arial" w:eastAsia="Arial" w:hAnsi="Arial"/>
          <w:b w:val="false"/>
          <w:bCs w:val="false"/>
          <w:i w:val="false"/>
          <w:iCs w:val="false"/>
          <w:sz w:val="22"/>
          <w:szCs w:val="22"/>
        </w:rPr>
        <w:t xml:space="preserve">If you cancel, any property traded in, any payments made by you under the contract or sale, and any negotiable instrument executed by you will be returned within 10 days following receipt by the seller of your cancellation notice, and any security interest arising out of the transaction will be canceled.</w:t>
      </w:r>
    </w:p>
    <w:p>
      <w:pPr>
        <w:spacing w:after="120"/>
        <w:jc w:val="left"/>
      </w:pPr>
      <w:r>
        <w:rPr>
          <w:rFonts w:ascii="Arial" w:cs="Arial" w:eastAsia="Arial" w:hAnsi="Arial"/>
          <w:b w:val="false"/>
          <w:bCs w:val="false"/>
          <w:i w:val="false"/>
          <w:iCs w:val="false"/>
          <w:sz w:val="22"/>
          <w:szCs w:val="22"/>
        </w:rPr>
        <w:t xml:space="preserve">If you cancel, you must make available to the seller at your residence, in substantially as good condition as when received, any goods delivered to you under this contract or sale, or you may, if you wish, comply with the instructions of the seller regarding the return shipment of the goods at the seller's expense and risk.</w:t>
      </w:r>
    </w:p>
    <w:p>
      <w:pPr>
        <w:spacing w:after="120"/>
        <w:jc w:val="left"/>
      </w:pPr>
      <w:r>
        <w:rPr>
          <w:rFonts w:ascii="Arial" w:cs="Arial" w:eastAsia="Arial" w:hAnsi="Arial"/>
          <w:b w:val="false"/>
          <w:bCs w:val="false"/>
          <w:i w:val="false"/>
          <w:iCs w:val="false"/>
          <w:sz w:val="22"/>
          <w:szCs w:val="22"/>
        </w:rPr>
        <w:t xml:space="preserve">If you do make the goods available to the seller and the seller does not pick them up within 20 days of the date of your notice of cancellation, you may retain or dispose of the goods without any further obligation. If you fail to make the goods available to the seller, or if you agree to return the goods to the seller and fail to do so, then you remain liable for performance of all obligations under the contract.</w:t>
      </w:r>
    </w:p>
    <w:p>
      <w:pPr>
        <w:spacing w:after="120"/>
        <w:jc w:val="left"/>
      </w:pPr>
      <w:r>
        <w:rPr>
          <w:rFonts w:ascii="Arial" w:cs="Arial" w:eastAsia="Arial" w:hAnsi="Arial"/>
          <w:b w:val="false"/>
          <w:bCs w:val="false"/>
          <w:i w:val="false"/>
          <w:iCs w:val="false"/>
          <w:sz w:val="22"/>
          <w:szCs w:val="22"/>
        </w:rPr>
        <w:t xml:space="preserve">To cancel this transaction, mail or deliver a signed and dated copy of this cancellation notice, or any other written notice, or send a telegram to:</w:t>
      </w:r>
    </w:p>
    <w:p>
      <w:pPr>
        <w:spacing w:after="60" w:before="120"/>
        <w:jc w:val="center"/>
      </w:pPr>
      <w:r>
        <w:rPr>
          <w:rFonts w:ascii="Arial" w:cs="Arial" w:eastAsia="Arial" w:hAnsi="Arial"/>
          <w:b/>
          <w:bCs/>
          <w:sz w:val="24"/>
          <w:szCs w:val="24"/>
        </w:rPr>
        <w:t xml:space="preserve">BACKYARD ESTATES LLC</w:t>
      </w:r>
    </w:p>
    <w:p>
      <w:pPr>
        <w:spacing w:after="60"/>
        <w:jc w:val="center"/>
      </w:pPr>
      <w:r>
        <w:rPr>
          <w:rFonts w:ascii="Arial" w:cs="Arial" w:eastAsia="Arial" w:hAnsi="Arial"/>
          <w:b/>
          <w:bCs/>
          <w:sz w:val="22"/>
          <w:szCs w:val="22"/>
        </w:rPr>
        <w:t xml:space="preserve">2335 W Foothill Blvd, Suite 18, Upland, CA 91786</w:t>
      </w:r>
    </w:p>
    <w:p>
      <w:pPr>
        <w:spacing w:after="60"/>
        <w:jc w:val="center"/>
      </w:pPr>
      <w:r>
        <w:rPr>
          <w:rFonts w:ascii="Arial" w:cs="Arial" w:eastAsia="Arial" w:hAnsi="Arial"/>
          <w:sz w:val="22"/>
          <w:szCs w:val="22"/>
        </w:rPr>
        <w:t xml:space="preserve">Contact@Backyardestates.com</w:t>
      </w:r>
    </w:p>
    <w:p>
      <w:pPr>
        <w:spacing w:after="240"/>
        <w:jc w:val="center"/>
      </w:pPr>
      <w:r>
        <w:rPr>
          <w:rFonts w:ascii="Arial" w:cs="Arial" w:eastAsia="Arial" w:hAnsi="Arial"/>
          <w:sz w:val="22"/>
          <w:szCs w:val="22"/>
        </w:rPr>
        <w:t xml:space="preserve">(909) 730-9710</w:t>
      </w:r>
    </w:p>
    <w:p>
      <w:pPr>
        <w:spacing w:after="120"/>
        <w:jc w:val="left"/>
      </w:pPr>
      <w:r>
        <w:rPr>
          <w:rFonts w:ascii="Arial" w:cs="Arial" w:eastAsia="Arial" w:hAnsi="Arial"/>
          <w:b w:val="false"/>
          <w:bCs w:val="false"/>
          <w:i w:val="false"/>
          <w:iCs w:val="false"/>
          <w:sz w:val="22"/>
          <w:szCs w:val="22"/>
        </w:rPr>
        <w:t xml:space="preserve">not later than midnight of _______________, 20___</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bCs/>
          <w:i w:val="false"/>
          <w:iCs w:val="false"/>
          <w:sz w:val="22"/>
          <w:szCs w:val="22"/>
        </w:rPr>
        <w:t xml:space="preserve">I HEREBY CANCEL THIS TRANSACTION.</w:t>
      </w:r>
      <w:r>
        <w:rPr>
          <w:rFonts w:ascii="Arial" w:cs="Arial" w:eastAsia="Arial" w:hAnsi="Arial"/>
          <w:b w:val="false"/>
          <w:bCs w:val="false"/>
          <w:i w:val="false"/>
          <w:iCs w:val="false"/>
          <w:sz w:val="22"/>
          <w:szCs w:val="22"/>
        </w:rPr>
        <w:t xml:space="preserve">   DATE: _______________, 20___</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val="false"/>
          <w:bCs w:val="false"/>
          <w:i w:val="false"/>
          <w:iCs w:val="false"/>
          <w:sz w:val="22"/>
          <w:szCs w:val="22"/>
        </w:rPr>
        <w:t xml:space="preserve">Buyer's Signature: _____________________________________</w:t>
      </w:r>
    </w:p>
    <w:p>
      <w:r>
        <w:br w:type="page"/>
      </w:r>
    </w:p>
    <w:p>
      <w:pPr>
        <w:spacing w:after="240" w:before="0"/>
        <w:jc w:val="center"/>
      </w:pPr>
      <w:r>
        <w:rPr>
          <w:rFonts w:ascii="Arial" w:cs="Arial" w:eastAsia="Arial" w:hAnsi="Arial"/>
          <w:b/>
          <w:bCs/>
          <w:sz w:val="28"/>
          <w:szCs w:val="28"/>
        </w:rPr>
        <w:t xml:space="preserve">Attachment D</w:t>
      </w:r>
    </w:p>
    <w:p>
      <w:pPr>
        <w:spacing w:after="240" w:before="0"/>
        <w:jc w:val="center"/>
      </w:pPr>
      <w:r>
        <w:rPr>
          <w:rFonts w:ascii="Arial" w:cs="Arial" w:eastAsia="Arial" w:hAnsi="Arial"/>
          <w:b/>
          <w:bCs/>
          <w:sz w:val="28"/>
          <w:szCs w:val="28"/>
        </w:rPr>
        <w:t xml:space="preserve">Letter of Authorization</w:t>
      </w:r>
    </w:p>
    <w:p>
      <w:pPr>
        <w:spacing w:after="120"/>
        <w:jc w:val="left"/>
      </w:pPr>
      <w:r>
        <w:rPr>
          <w:rFonts w:ascii="Arial" w:cs="Arial" w:eastAsia="Arial" w:hAnsi="Arial"/>
          <w:b/>
          <w:bCs/>
          <w:i w:val="false"/>
          <w:iCs w:val="false"/>
          <w:sz w:val="22"/>
          <w:szCs w:val="22"/>
        </w:rPr>
        <w:t>THIS AUTHORIZATION LETTER, is made and entered into this {todayDay} day of {todayMonthYear}, will grant authorization to Woodruff Mayer Architecture, Inc. and Backyard Estates, LLC to:</w:t>
      </w:r>
      <w:r>
        <w:rPr>
          <w:rFonts w:ascii="Arial" w:cs="Arial" w:eastAsia="Arial" w:hAnsi="Arial"/>
          <w:b w:val="false"/>
          <w:bCs w:val="false"/>
          <w:i w:val="false"/>
          <w:iCs w:val="false"/>
          <w:sz w:val="22"/>
          <w:szCs w:val="22"/>
        </w:rPr>
      </w:r>
      <w:r>
        <w:rPr>
          <w:rFonts w:ascii="Arial" w:cs="Arial" w:eastAsia="Arial" w:hAnsi="Arial"/>
          <w:b/>
          <w:bCs/>
          <w:i w:val="false"/>
          <w:iCs w:val="false"/>
          <w:sz w:val="22"/>
          <w:szCs w:val="22"/>
        </w:rPr>
      </w:r>
      <w:r>
        <w:rPr>
          <w:rFonts w:ascii="Arial" w:cs="Arial" w:eastAsia="Arial" w:hAnsi="Arial"/>
          <w:b w:val="false"/>
          <w:bCs w:val="false"/>
          <w:i w:val="false"/>
          <w:iCs w:val="false"/>
          <w:sz w:val="22"/>
          <w:szCs w:val="22"/>
        </w:rPr>
      </w:r>
    </w:p>
    <w:p>
      <w:pPr>
        <w:spacing w:after="120"/>
        <w:jc w:val="left"/>
      </w:pPr>
      <w:r>
        <w:rPr>
          <w:rFonts w:ascii="Arial" w:cs="Arial" w:eastAsia="Arial" w:hAnsi="Arial"/>
          <w:b w:val="false"/>
          <w:bCs w:val="false"/>
          <w:i w:val="false"/>
          <w:iCs w:val="false"/>
          <w:sz w:val="22"/>
          <w:szCs w:val="22"/>
        </w:rPr>
        <w:t xml:space="preserve">Submit plans, pull a permit, pull a new address for a new ADU on behalf of the property owner at:</w:t>
      </w:r>
    </w:p>
    <w:p>
      <w:pPr>
        <w:spacing w:after="60" w:before="120"/>
        <w:jc w:val="center"/>
      </w:pPr>
      <w:r>
        <w:rPr>
          <w:rFonts w:ascii="Arial" w:cs="Arial" w:eastAsia="Arial" w:hAnsi="Arial"/>
          <w:b/>
          <w:bCs/>
          <w:sz w:val="22"/>
          <w:szCs w:val="22"/>
        </w:rPr>
        <w:t>{propertyAddress}</w:t>
      </w:r>
    </w:p>
    <w:p>
      <w:pPr>
        <w:spacing w:after="240"/>
        <w:jc w:val="center"/>
      </w:pPr>
      <w:r>
        <w:rPr>
          <w:rFonts w:ascii="Arial" w:cs="Arial" w:eastAsia="Arial" w:hAnsi="Arial"/>
          <w:i/>
          <w:iCs/>
          <w:sz w:val="20"/>
          <w:szCs w:val="20"/>
        </w:rPr>
        <w:t xml:space="preserve">(Property Address)</w:t>
      </w:r>
    </w:p>
    <w:p>
      <w:pPr>
        <w:spacing w:after="120"/>
        <w:jc w:val="left"/>
      </w:pPr>
      <w:r>
        <w:rPr>
          <w:rFonts w:ascii="Arial" w:cs="Arial" w:eastAsia="Arial" w:hAnsi="Arial"/>
          <w:b w:val="false"/>
          <w:bCs w:val="false"/>
          <w:i w:val="false"/>
          <w:iCs w:val="false"/>
          <w:sz w:val="22"/>
          <w:szCs w:val="22"/>
        </w:rPr>
        <w:t xml:space="preserve">Permit is obtained for the following construction: accessory dwelling unit(s).</w:t>
      </w:r>
    </w:p>
    <w:p>
      <w:pPr>
        <w:spacing w:after="120"/>
        <w:jc w:val="left"/>
      </w:pPr>
      <w:r>
        <w:rPr>
          <w:rFonts w:ascii="Arial" w:cs="Arial" w:eastAsia="Arial" w:hAnsi="Arial"/>
          <w:b w:val="false"/>
          <w:bCs w:val="false"/>
          <w:i w:val="false"/>
          <w:iCs w:val="false"/>
          <w:sz w:val="22"/>
          <w:szCs w:val="22"/>
        </w:rPr>
        <w:t xml:space="preserve">I hereby affirm under Penalty of Perjury, as the property owner, have entered into this Agreement for the reason of obtaining permits on my property.</w:t>
      </w:r>
    </w:p>
    <w:p>
      <w:pPr>
        <w:spacing w:after="120"/>
        <w:jc w:val="left"/>
      </w:pPr>
      <w:r>
        <w:rPr>
          <w:rFonts w:ascii="Arial" w:cs="Arial" w:eastAsia="Arial" w:hAnsi="Arial"/>
          <w:b w:val="false"/>
          <w:bCs w:val="false"/>
          <w:i w:val="false"/>
          <w:iCs w:val="false"/>
          <w:sz w:val="22"/>
          <w:szCs w:val="22"/>
        </w:rPr>
        <w:t xml:space="preserve"/>
      </w:r>
    </w:p>
    <w:p>
      <w:pPr>
        <w:spacing w:after="120" w:before="240"/>
        <w:jc w:val="left"/>
      </w:pPr>
      <w:r>
        <w:rPr>
          <w:rFonts w:ascii="Arial" w:cs="Arial" w:eastAsia="Arial" w:hAnsi="Arial"/>
          <w:b/>
          <w:bCs/>
          <w:sz w:val="24"/>
          <w:szCs w:val="24"/>
        </w:rPr>
        <w:t xml:space="preserve">OWNER</w:t>
      </w:r>
    </w:p>
    <w:p>
      <w:pPr>
        <w:spacing w:after="120"/>
        <w:jc w:val="left"/>
      </w:pPr>
      <w:r>
        <w:rPr>
          <w:rFonts w:ascii="Arial" w:cs="Arial" w:eastAsia="Arial" w:hAnsi="Arial"/>
          <w:b w:val="false"/>
          <w:bCs w:val="false"/>
          <w:i w:val="false"/>
          <w:iCs w:val="false"/>
          <w:sz w:val="22"/>
          <w:szCs w:val="22"/>
        </w:rPr>
        <w:t xml:space="preserve">_____________________________________</w:t>
      </w:r>
    </w:p>
    <w:p>
      <w:pPr>
        <w:spacing w:after="120"/>
        <w:jc w:val="left"/>
      </w:pPr>
      <w:r>
        <w:rPr>
          <w:rFonts w:ascii="Arial" w:cs="Arial" w:eastAsia="Arial" w:hAnsi="Arial"/>
          <w:b w:val="false"/>
          <w:bCs w:val="false"/>
          <w:i w:val="false"/>
          <w:iCs w:val="false"/>
          <w:sz w:val="22"/>
          <w:szCs w:val="22"/>
        </w:rPr>
        <w:t xml:space="preserve">(Signature)</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val="false"/>
          <w:bCs w:val="false"/>
          <w:i w:val="false"/>
          <w:iCs w:val="false"/>
          <w:sz w:val="22"/>
          <w:szCs w:val="22"/>
        </w:rPr>
        <w:t xml:space="preserve">_____________________________________</w:t>
      </w:r>
    </w:p>
    <w:p>
      <w:pPr>
        <w:spacing w:after="120"/>
        <w:jc w:val="left"/>
      </w:pPr>
      <w:r>
        <w:rPr>
          <w:rFonts w:ascii="Arial" w:cs="Arial" w:eastAsia="Arial" w:hAnsi="Arial"/>
          <w:b w:val="false"/>
          <w:bCs w:val="false"/>
          <w:i w:val="false"/>
          <w:iCs w:val="false"/>
          <w:sz w:val="22"/>
          <w:szCs w:val="22"/>
        </w:rPr>
        <w:t xml:space="preserve">(Print Name)</w:t>
      </w:r>
    </w:p>
    <w:p>
      <w:pPr>
        <w:spacing w:after="120"/>
        <w:jc w:val="left"/>
      </w:pPr>
      <w:r>
        <w:rPr>
          <w:rFonts w:ascii="Arial" w:cs="Arial" w:eastAsia="Arial" w:hAnsi="Arial"/>
          <w:b w:val="false"/>
          <w:bCs w:val="false"/>
          <w:i w:val="false"/>
          <w:iCs w:val="false"/>
          <w:sz w:val="22"/>
          <w:szCs w:val="22"/>
        </w:rPr>
        <w:t xml:space="preserve"/>
      </w:r>
    </w:p>
    <w:p>
      <w:pPr>
        <w:spacing w:after="120" w:before="240"/>
        <w:jc w:val="left"/>
      </w:pPr>
      <w:r>
        <w:rPr>
          <w:rFonts w:ascii="Arial" w:cs="Arial" w:eastAsia="Arial" w:hAnsi="Arial"/>
          <w:b/>
          <w:bCs/>
          <w:sz w:val="24"/>
          <w:szCs w:val="24"/>
        </w:rPr>
        <w:t xml:space="preserve">OWNER (if applicable)</w:t>
      </w:r>
    </w:p>
    <w:p>
      <w:pPr>
        <w:spacing w:after="120"/>
        <w:jc w:val="left"/>
      </w:pPr>
      <w:r>
        <w:rPr>
          <w:rFonts w:ascii="Arial" w:cs="Arial" w:eastAsia="Arial" w:hAnsi="Arial"/>
          <w:b w:val="false"/>
          <w:bCs w:val="false"/>
          <w:i w:val="false"/>
          <w:iCs w:val="false"/>
          <w:sz w:val="22"/>
          <w:szCs w:val="22"/>
        </w:rPr>
        <w:t xml:space="preserve">_____________________________________</w:t>
      </w:r>
    </w:p>
    <w:p>
      <w:pPr>
        <w:spacing w:after="120"/>
        <w:jc w:val="left"/>
      </w:pPr>
      <w:r>
        <w:rPr>
          <w:rFonts w:ascii="Arial" w:cs="Arial" w:eastAsia="Arial" w:hAnsi="Arial"/>
          <w:b w:val="false"/>
          <w:bCs w:val="false"/>
          <w:i w:val="false"/>
          <w:iCs w:val="false"/>
          <w:sz w:val="22"/>
          <w:szCs w:val="22"/>
        </w:rPr>
        <w:t xml:space="preserve">(Signature)</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val="false"/>
          <w:bCs w:val="false"/>
          <w:i w:val="false"/>
          <w:iCs w:val="false"/>
          <w:sz w:val="22"/>
          <w:szCs w:val="22"/>
        </w:rPr>
        <w:t xml:space="preserve">_____________________________________</w:t>
      </w:r>
    </w:p>
    <w:p>
      <w:pPr>
        <w:spacing w:after="120"/>
        <w:jc w:val="left"/>
      </w:pPr>
      <w:r>
        <w:rPr>
          <w:rFonts w:ascii="Arial" w:cs="Arial" w:eastAsia="Arial" w:hAnsi="Arial"/>
          <w:b w:val="false"/>
          <w:bCs w:val="false"/>
          <w:i w:val="false"/>
          <w:iCs w:val="false"/>
          <w:sz w:val="22"/>
          <w:szCs w:val="22"/>
        </w:rPr>
        <w:t xml:space="preserve">(Print Name)</w:t>
      </w:r>
    </w:p>
    <w:p>
      <w:r>
        <w:br w:type="page"/>
      </w:r>
    </w:p>
    <w:p>
      <w:pPr>
        <w:spacing w:after="240" w:before="0"/>
        <w:jc w:val="center"/>
      </w:pPr>
      <w:r>
        <w:rPr>
          <w:rFonts w:ascii="Arial" w:cs="Arial" w:eastAsia="Arial" w:hAnsi="Arial"/>
          <w:b/>
          <w:bCs/>
          <w:sz w:val="28"/>
          <w:szCs w:val="28"/>
        </w:rPr>
        <w:t xml:space="preserve">Attachment E</w:t>
      </w:r>
    </w:p>
    <w:p>
      <w:pPr>
        <w:spacing w:after="240" w:before="0"/>
        <w:jc w:val="center"/>
      </w:pPr>
      <w:r>
        <w:rPr>
          <w:rFonts w:ascii="Arial" w:cs="Arial" w:eastAsia="Arial" w:hAnsi="Arial"/>
          <w:b/>
          <w:bCs/>
          <w:sz w:val="28"/>
          <w:szCs w:val="28"/>
        </w:rPr>
        <w:t xml:space="preserve">LIMITED WARRANTY</w:t>
      </w:r>
    </w:p>
    <w:p>
      <w:pPr>
        <w:spacing w:after="120"/>
        <w:jc w:val="left"/>
      </w:pPr>
      <w:r>
        <w:rPr>
          <w:rFonts w:ascii="Arial" w:cs="Arial" w:eastAsia="Arial" w:hAnsi="Arial"/>
          <w:b w:val="false"/>
          <w:bCs w:val="false"/>
          <w:i w:val="false"/>
          <w:iCs w:val="false"/>
          <w:sz w:val="22"/>
          <w:szCs w:val="22"/>
        </w:rPr>
        <w:t xml:space="preserve">The following Limited Warranty is in addition to, and not in lieu of, the statutory warranty required under California Civil Code Section 1797.3.</w:t>
      </w:r>
    </w:p>
    <w:p>
      <w:pPr>
        <w:spacing w:after="120" w:before="240"/>
        <w:jc w:val="left"/>
      </w:pPr>
      <w:r>
        <w:rPr>
          <w:rFonts w:ascii="Arial" w:cs="Arial" w:eastAsia="Arial" w:hAnsi="Arial"/>
          <w:b/>
          <w:bCs/>
          <w:sz w:val="24"/>
          <w:szCs w:val="24"/>
        </w:rPr>
        <w:t xml:space="preserve">1. Limited Warranty Coverage</w:t>
      </w:r>
    </w:p>
    <w:p>
      <w:pPr>
        <w:spacing w:after="120"/>
        <w:jc w:val="left"/>
      </w:pPr>
      <w:r>
        <w:rPr>
          <w:rFonts w:ascii="Arial" w:cs="Arial" w:eastAsia="Arial" w:hAnsi="Arial"/>
          <w:b w:val="false"/>
          <w:bCs w:val="false"/>
          <w:i w:val="false"/>
          <w:iCs w:val="false"/>
          <w:sz w:val="22"/>
          <w:szCs w:val="22"/>
        </w:rPr>
        <w:t xml:space="preserve">Contractor warrants to Owner and, subject to Section 5 below, Owner's transferee of the Property on which the ADU is installed and/or repairs are made (as applicable, the "</w:t>
      </w:r>
      <w:r>
        <w:rPr>
          <w:rFonts w:ascii="Arial" w:cs="Arial" w:eastAsia="Arial" w:hAnsi="Arial"/>
          <w:b/>
          <w:bCs/>
          <w:i w:val="false"/>
          <w:iCs w:val="false"/>
          <w:sz w:val="22"/>
          <w:szCs w:val="22"/>
        </w:rPr>
        <w:t xml:space="preserve">Covered Person</w:t>
      </w:r>
      <w:r>
        <w:rPr>
          <w:rFonts w:ascii="Arial" w:cs="Arial" w:eastAsia="Arial" w:hAnsi="Arial"/>
          <w:b w:val="false"/>
          <w:bCs w:val="false"/>
          <w:i w:val="false"/>
          <w:iCs w:val="false"/>
          <w:sz w:val="22"/>
          <w:szCs w:val="22"/>
        </w:rPr>
        <w:t xml:space="preserve">"), commencing upon completion of the Installation (the "</w:t>
      </w:r>
      <w:r>
        <w:rPr>
          <w:rFonts w:ascii="Arial" w:cs="Arial" w:eastAsia="Arial" w:hAnsi="Arial"/>
          <w:b/>
          <w:bCs/>
          <w:i w:val="false"/>
          <w:iCs w:val="false"/>
          <w:sz w:val="22"/>
          <w:szCs w:val="22"/>
        </w:rPr>
        <w:t xml:space="preserve">Completion Date</w:t>
      </w:r>
      <w:r>
        <w:rPr>
          <w:rFonts w:ascii="Arial" w:cs="Arial" w:eastAsia="Arial" w:hAnsi="Arial"/>
          <w:b w:val="false"/>
          <w:bCs w:val="false"/>
          <w:i w:val="false"/>
          <w:iCs w:val="false"/>
          <w:sz w:val="22"/>
          <w:szCs w:val="22"/>
        </w:rPr>
        <w:t xml:space="preserve">") for the periods indicated herein (this "</w:t>
      </w:r>
      <w:r>
        <w:rPr>
          <w:rFonts w:ascii="Arial" w:cs="Arial" w:eastAsia="Arial" w:hAnsi="Arial"/>
          <w:b/>
          <w:bCs/>
          <w:i w:val="false"/>
          <w:iCs w:val="false"/>
          <w:sz w:val="22"/>
          <w:szCs w:val="22"/>
        </w:rPr>
        <w:t xml:space="preserve">Limited Warranty</w:t>
      </w:r>
      <w:r>
        <w:rPr>
          <w:rFonts w:ascii="Arial" w:cs="Arial" w:eastAsia="Arial" w:hAnsi="Arial"/>
          <w:b w:val="false"/>
          <w:bCs w:val="false"/>
          <w:i w:val="false"/>
          <w:iCs w:val="false"/>
          <w:sz w:val="22"/>
          <w:szCs w:val="22"/>
        </w:rPr>
        <w:t xml:space="preserve">"). Any claims made under this Limited Warranty must be delivered to Contractor on or before the last business day of the applicable warranty period. For the avoidance of doubt, this Limited Warranty does not cover, and Contractor shall not be liable for, any third-party warranty provided with respect to third party parts and equipment.</w:t>
      </w:r>
    </w:p>
    <w:p>
      <w:pPr>
        <w:spacing w:after="120"/>
        <w:jc w:val="left"/>
      </w:pPr>
      <w:r>
        <w:rPr>
          <w:rFonts w:ascii="Arial" w:cs="Arial" w:eastAsia="Arial" w:hAnsi="Arial"/>
          <w:b w:val="false"/>
          <w:bCs w:val="false"/>
          <w:i w:val="false"/>
          <w:iCs w:val="false"/>
          <w:sz w:val="22"/>
          <w:szCs w:val="22"/>
        </w:rPr>
        <w:t xml:space="preserve">Contractor warrants the installation of the ADU to be free from defects in workmanship from the Completion Date for a period of one (1) year of normal use. This workmanship warranty does not include any damage or defects in the ADU except to the extent solely caused by Contractor's installation of the ADU.</w:t>
      </w:r>
    </w:p>
    <w:p>
      <w:pPr>
        <w:spacing w:after="120"/>
        <w:jc w:val="left"/>
      </w:pPr>
      <w:r>
        <w:rPr>
          <w:rFonts w:ascii="Arial" w:cs="Arial" w:eastAsia="Arial" w:hAnsi="Arial"/>
          <w:b w:val="false"/>
          <w:bCs w:val="false"/>
          <w:i w:val="false"/>
          <w:iCs w:val="false"/>
          <w:sz w:val="22"/>
          <w:szCs w:val="22"/>
        </w:rPr>
        <w:t xml:space="preserve">Within a reasonable time after receipt of a written claim under this Limited Warranty, Contractor will have the right to inspect the area(s) at issue to determine the cause of the alleged defects. The cause of the defect must be from the workmanship employed in installing the ADU unit. This Limited Warranty does not cover defects or issues caused by persons other than Contractor or its representatives. If the defects are determined by Contractor, in its sole discretion, to be within the scope of this Limited Warranty, Contractor will make the necessary repairs at Contractor's expense.</w:t>
      </w:r>
    </w:p>
    <w:p>
      <w:pPr>
        <w:spacing w:after="120" w:before="240"/>
        <w:jc w:val="left"/>
      </w:pPr>
      <w:r>
        <w:rPr>
          <w:rFonts w:ascii="Arial" w:cs="Arial" w:eastAsia="Arial" w:hAnsi="Arial"/>
          <w:b/>
          <w:bCs/>
          <w:sz w:val="24"/>
          <w:szCs w:val="24"/>
        </w:rPr>
        <w:t xml:space="preserve">2. Conditions of Warranty</w:t>
      </w:r>
    </w:p>
    <w:p>
      <w:pPr>
        <w:spacing w:after="120"/>
        <w:jc w:val="left"/>
      </w:pPr>
      <w:r>
        <w:rPr>
          <w:rFonts w:ascii="Arial" w:cs="Arial" w:eastAsia="Arial" w:hAnsi="Arial"/>
          <w:b w:val="false"/>
          <w:bCs w:val="false"/>
          <w:i w:val="false"/>
          <w:iCs w:val="false"/>
          <w:sz w:val="22"/>
          <w:szCs w:val="22"/>
        </w:rPr>
        <w:t xml:space="preserve">Contractor's liability to the Covered Person under this Limited Warranty shall be subject to the following terms and conditions:</w:t>
      </w:r>
    </w:p>
    <w:p>
      <w:pPr>
        <w:pStyle w:val="ListParagraph"/>
        <w:numPr>
          <w:ilvl w:val="0"/>
          <w:numId w:val="2"/>
        </w:numPr>
        <w:spacing w:after="80"/>
      </w:pPr>
      <w:r>
        <w:rPr>
          <w:rFonts w:ascii="Arial" w:cs="Arial" w:eastAsia="Arial" w:hAnsi="Arial"/>
          <w:b w:val="false"/>
          <w:bCs w:val="false"/>
          <w:sz w:val="22"/>
          <w:szCs w:val="22"/>
        </w:rPr>
        <w:t xml:space="preserve">The claimant must provide proof that they are a Covered Person.</w:t>
      </w:r>
    </w:p>
    <w:p>
      <w:pPr>
        <w:pStyle w:val="ListParagraph"/>
        <w:numPr>
          <w:ilvl w:val="0"/>
          <w:numId w:val="2"/>
        </w:numPr>
        <w:spacing w:after="80"/>
      </w:pPr>
      <w:r>
        <w:rPr>
          <w:rFonts w:ascii="Arial" w:cs="Arial" w:eastAsia="Arial" w:hAnsi="Arial"/>
          <w:b w:val="false"/>
          <w:bCs w:val="false"/>
          <w:sz w:val="22"/>
          <w:szCs w:val="22"/>
        </w:rPr>
        <w:t xml:space="preserve">The Covered Person must provide written notice to Contractor within 30 days after discovery of any claimed defect covered by this Limited Warranty and before beginning any repair thereto (other than temporary emergency repairs). The notice must describe the location and details of the defect and such information as is necessary for Contractor to investigate the claim.</w:t>
      </w:r>
    </w:p>
    <w:p>
      <w:pPr>
        <w:pStyle w:val="ListParagraph"/>
        <w:numPr>
          <w:ilvl w:val="0"/>
          <w:numId w:val="2"/>
        </w:numPr>
        <w:spacing w:after="80"/>
      </w:pPr>
      <w:r>
        <w:rPr>
          <w:rFonts w:ascii="Arial" w:cs="Arial" w:eastAsia="Arial" w:hAnsi="Arial"/>
          <w:b w:val="false"/>
          <w:bCs w:val="false"/>
          <w:sz w:val="22"/>
          <w:szCs w:val="22"/>
        </w:rPr>
        <w:t xml:space="preserve">Upon discovery of a possible defect, the Covered Person must immediately, and at the Covered Person's expense, provide for protection of all personal and real property that could be affected until the defect is remedied.</w:t>
      </w:r>
    </w:p>
    <w:p>
      <w:pPr>
        <w:pStyle w:val="ListParagraph"/>
        <w:numPr>
          <w:ilvl w:val="0"/>
          <w:numId w:val="2"/>
        </w:numPr>
        <w:spacing w:after="80"/>
      </w:pPr>
      <w:r>
        <w:rPr>
          <w:rFonts w:ascii="Arial" w:cs="Arial" w:eastAsia="Arial" w:hAnsi="Arial"/>
          <w:b w:val="false"/>
          <w:bCs w:val="false"/>
          <w:sz w:val="22"/>
          <w:szCs w:val="22"/>
        </w:rPr>
        <w:t xml:space="preserve">Upon making a claim under this Limited Warranty, the Covered Person must tender a refundable site visit deposit of $150 directly to Contractor. Upon receiving the deposit, Contractor shall schedule a time to inspect the warranty claim made by the Covered Person. Contractor shall make a good-faith evaluation and determination of coverage under this Limited Warranty to ensure the claim is covered under Section 1 of this Limited Warranty. If the claim is covered by this Limited Warranty, the $150 site visit deposit shall be refunded to the Covered Person. If the claim is not covered by the Limited Warranty, the $150 site visit deposit shall be applied to a site visit fee incurred and/or any work performed by Contractor to diagnose, inspect, and/or remedy the issue or claim made by the claimant. However, Contractor will not perform any work without the consent of the claimant.</w:t>
      </w:r>
    </w:p>
    <w:p>
      <w:pPr>
        <w:spacing w:after="120" w:before="240"/>
        <w:jc w:val="left"/>
      </w:pPr>
      <w:r>
        <w:rPr>
          <w:rFonts w:ascii="Arial" w:cs="Arial" w:eastAsia="Arial" w:hAnsi="Arial"/>
          <w:b/>
          <w:bCs/>
          <w:sz w:val="24"/>
          <w:szCs w:val="24"/>
        </w:rPr>
        <w:t xml:space="preserve">3. Exclusions</w:t>
      </w:r>
    </w:p>
    <w:p>
      <w:pPr>
        <w:spacing w:after="120"/>
        <w:jc w:val="left"/>
      </w:pPr>
      <w:r>
        <w:rPr>
          <w:rFonts w:ascii="Arial" w:cs="Arial" w:eastAsia="Arial" w:hAnsi="Arial"/>
          <w:b w:val="false"/>
          <w:bCs w:val="false"/>
          <w:i w:val="false"/>
          <w:iCs w:val="false"/>
          <w:sz w:val="22"/>
          <w:szCs w:val="22"/>
        </w:rPr>
        <w:t xml:space="preserve">This Warranty does not cover damage or defects resulting from or in any way attributable to (a) neglect, (b) any use outside of the ADU's intended use and purpose, (c) abuse or vandalism, (d) repair or alteration made by anyone other than Contractor, (e) settlement or structural movement and/or movement of materials to which installed products are attached, (f) force majeure events, including, but not limited to, acts of God, pandemics, hurricanes, tornadoes, floods, earthquakes, severe weather or natural phenomena (including, but not limited to, unusual climate conditions), (g) lack of proper maintenance, or (j) any cause other than workmanship defects attributable to Contractor. Contractor specifically does not warrant the parts and equipment manufactured by third parties; Contractor will make available information regarding warranties provided by the manufacturers of such parts and equipment.</w:t>
      </w:r>
    </w:p>
    <w:p>
      <w:pPr>
        <w:spacing w:after="120" w:before="240"/>
        <w:jc w:val="left"/>
      </w:pPr>
      <w:r>
        <w:rPr>
          <w:rFonts w:ascii="Arial" w:cs="Arial" w:eastAsia="Arial" w:hAnsi="Arial"/>
          <w:b/>
          <w:bCs/>
          <w:sz w:val="24"/>
          <w:szCs w:val="24"/>
        </w:rPr>
        <w:t xml:space="preserve">4. Disclaimer; Limitations on Liability</w:t>
      </w:r>
    </w:p>
    <w:p>
      <w:pPr>
        <w:spacing w:after="120"/>
        <w:jc w:val="left"/>
      </w:pPr>
      <w:r>
        <w:rPr>
          <w:rFonts w:ascii="Arial" w:cs="Arial" w:eastAsia="Arial" w:hAnsi="Arial"/>
          <w:b w:val="false"/>
          <w:bCs w:val="false"/>
          <w:i w:val="false"/>
          <w:iCs w:val="false"/>
          <w:sz w:val="22"/>
          <w:szCs w:val="22"/>
        </w:rPr>
        <w:t xml:space="preserve">THE STATEMENTS IN THIS LIMITED WARRANTY CONSTITUTE THE ONLY WARRANTY EXTENDED BY CONTRACTOR FOR ITS WORKMANSHIP OR OTHERWISE IN CONNECTION WITH THE ADU OR THE INSTALLATION. SUBJECT TO APPLICABLE LAW, NO OTHER WARRANTY SHALL BE MADE BY OR ON BEHALF OF CONTRACTOR. Covered Persons may recover actual damages only, and in no event shall Contractor or its representatives be liable to a Covered Person or its assigns for special, indirect, punitive, exemplary, incidental, or consequential damages of any nature. Some states do not allow the exclusion or limitation of incidental or consequential damages, so the foregoing limitation may not apply to certain Covered Persons. Any implied warranties, including the implied warranties of fitness for a particular purpose and merchantability arising under state law, shall in no event extend past the expiration of the warranty periods stated in this Limited Warranty. Some states do not allow limitations on how long an implied warranty lasts, so the foregoing limitation may not apply to certain Covered Persons.</w:t>
      </w:r>
    </w:p>
    <w:p>
      <w:pPr>
        <w:spacing w:after="120" w:before="240"/>
        <w:jc w:val="left"/>
      </w:pPr>
      <w:r>
        <w:rPr>
          <w:rFonts w:ascii="Arial" w:cs="Arial" w:eastAsia="Arial" w:hAnsi="Arial"/>
          <w:b/>
          <w:bCs/>
          <w:sz w:val="24"/>
          <w:szCs w:val="24"/>
        </w:rPr>
        <w:t xml:space="preserve">5. Warranty Transfer</w:t>
      </w:r>
    </w:p>
    <w:p>
      <w:pPr>
        <w:pStyle w:val="ListParagraph"/>
        <w:numPr>
          <w:ilvl w:val="0"/>
          <w:numId w:val="2"/>
        </w:numPr>
        <w:spacing w:after="80"/>
      </w:pPr>
      <w:r>
        <w:rPr>
          <w:rFonts w:ascii="Arial" w:cs="Arial" w:eastAsia="Arial" w:hAnsi="Arial"/>
          <w:b w:val="false"/>
          <w:bCs w:val="false"/>
          <w:sz w:val="22"/>
          <w:szCs w:val="22"/>
        </w:rPr>
        <w:t xml:space="preserve">This Limited Warranty is transferable only upon sale of the Project Site by Owner (i.e., it may not be transferred more than once) within one (1) year of the Completion date.</w:t>
      </w:r>
    </w:p>
    <w:p>
      <w:pPr>
        <w:pStyle w:val="ListParagraph"/>
        <w:numPr>
          <w:ilvl w:val="0"/>
          <w:numId w:val="2"/>
        </w:numPr>
        <w:spacing w:after="80"/>
      </w:pPr>
      <w:r>
        <w:rPr>
          <w:rFonts w:ascii="Arial" w:cs="Arial" w:eastAsia="Arial" w:hAnsi="Arial"/>
          <w:b w:val="false"/>
          <w:bCs w:val="false"/>
          <w:sz w:val="22"/>
          <w:szCs w:val="22"/>
        </w:rPr>
        <w:t xml:space="preserve">The maintenance and repair obligations under this Construction Agreement may be assigned or transferred without your consent to a third party who will be bound by all the terms of the Construction Agreement (including this Limited Warranty). If a transfer occurs, you will be notified of any change to the address, email address, or phone number to use for questions or payments or to request system maintenance or repair.</w:t>
      </w:r>
    </w:p>
    <w:p>
      <w:pPr>
        <w:spacing w:after="120" w:before="240"/>
        <w:jc w:val="left"/>
      </w:pPr>
      <w:r>
        <w:rPr>
          <w:rFonts w:ascii="Arial" w:cs="Arial" w:eastAsia="Arial" w:hAnsi="Arial"/>
          <w:b/>
          <w:bCs/>
          <w:sz w:val="24"/>
          <w:szCs w:val="24"/>
        </w:rPr>
        <w:t xml:space="preserve">6. Settlement of Claim</w:t>
      </w:r>
    </w:p>
    <w:p>
      <w:pPr>
        <w:spacing w:after="120"/>
        <w:jc w:val="left"/>
      </w:pPr>
      <w:r>
        <w:rPr>
          <w:rFonts w:ascii="Arial" w:cs="Arial" w:eastAsia="Arial" w:hAnsi="Arial"/>
          <w:b w:val="false"/>
          <w:bCs w:val="false"/>
          <w:i w:val="false"/>
          <w:iCs w:val="false"/>
          <w:sz w:val="22"/>
          <w:szCs w:val="22"/>
        </w:rPr>
        <w:t xml:space="preserve">Contractor's repair of the defect </w:t>
      </w:r>
      <w:r>
        <w:rPr>
          <w:rFonts w:ascii="Arial" w:cs="Arial" w:eastAsia="Arial" w:hAnsi="Arial"/>
          <w:b/>
          <w:bCs/>
          <w:i w:val="false"/>
          <w:iCs w:val="false"/>
          <w:sz w:val="22"/>
          <w:szCs w:val="22"/>
        </w:rPr>
        <w:t xml:space="preserve">SHALL BE THE SOLE AND EXCLUSIVE REMEDY</w:t>
      </w:r>
      <w:r>
        <w:rPr>
          <w:rFonts w:ascii="Arial" w:cs="Arial" w:eastAsia="Arial" w:hAnsi="Arial"/>
          <w:b w:val="false"/>
          <w:bCs w:val="false"/>
          <w:i w:val="false"/>
          <w:iCs w:val="false"/>
          <w:sz w:val="22"/>
          <w:szCs w:val="22"/>
        </w:rPr>
        <w:t xml:space="preserve"> available to the Covered Person with respect to any defect. Contractor will not refund or pay any costs in connection with repairs made by anyone other than Contractor. Any repairs made by Contractor under this Limited Warranty shall constitute a full settlement and release of all claims of any Covered Person for damages or other relief and shall be a complete bar to any claims or litigation filed subsequently to the Covered Person's acceptance of such a repair. If a repair cannot be completed despite the Contractor's reasonable efforts, the parties will negotiate in good faith an equitable adjustment in the Contract Price.</w:t>
      </w:r>
    </w:p>
    <w:p>
      <w:pPr>
        <w:spacing w:after="120" w:before="240"/>
        <w:jc w:val="left"/>
      </w:pPr>
      <w:r>
        <w:rPr>
          <w:rFonts w:ascii="Arial" w:cs="Arial" w:eastAsia="Arial" w:hAnsi="Arial"/>
          <w:b/>
          <w:bCs/>
          <w:sz w:val="24"/>
          <w:szCs w:val="24"/>
        </w:rPr>
        <w:t xml:space="preserve">7. Contact Information</w:t>
      </w:r>
    </w:p>
    <w:p>
      <w:pPr>
        <w:spacing w:after="120"/>
        <w:jc w:val="left"/>
      </w:pPr>
      <w:r>
        <w:rPr>
          <w:rFonts w:ascii="Arial" w:cs="Arial" w:eastAsia="Arial" w:hAnsi="Arial"/>
          <w:b w:val="false"/>
          <w:bCs w:val="false"/>
          <w:i w:val="false"/>
          <w:iCs w:val="false"/>
          <w:sz w:val="22"/>
          <w:szCs w:val="22"/>
        </w:rPr>
        <w:t xml:space="preserve">Should any warranty, maintenance or service work be required, Contractor can be contacted at:</w:t>
      </w:r>
    </w:p>
    <w:p>
      <w:pPr>
        <w:spacing w:after="120"/>
        <w:jc w:val="left"/>
      </w:pPr>
      <w:r>
        <w:rPr>
          <w:rFonts w:ascii="Arial" w:cs="Arial" w:eastAsia="Arial" w:hAnsi="Arial"/>
          <w:b w:val="false"/>
          <w:bCs w:val="false"/>
          <w:i w:val="false"/>
          <w:iCs w:val="false"/>
          <w:sz w:val="22"/>
          <w:szCs w:val="22"/>
        </w:rPr>
        <w:t xml:space="preserve">Phone number: (909) 730-9710</w:t>
      </w:r>
    </w:p>
    <w:p>
      <w:pPr>
        <w:spacing w:after="120"/>
        <w:jc w:val="left"/>
      </w:pPr>
      <w:r>
        <w:rPr>
          <w:rFonts w:ascii="Arial" w:cs="Arial" w:eastAsia="Arial" w:hAnsi="Arial"/>
          <w:b w:val="false"/>
          <w:bCs w:val="false"/>
          <w:i w:val="false"/>
          <w:iCs w:val="false"/>
          <w:sz w:val="22"/>
          <w:szCs w:val="22"/>
        </w:rPr>
        <w:t xml:space="preserve">Email address: </w:t>
      </w:r>
      <w:r>
        <w:rPr>
          <w:rFonts w:ascii="Arial" w:cs="Arial" w:eastAsia="Arial" w:hAnsi="Arial"/>
          <w:b w:val="false"/>
          <w:bCs w:val="false"/>
          <w:i/>
          <w:iCs/>
          <w:sz w:val="22"/>
          <w:szCs w:val="22"/>
        </w:rPr>
        <w:t xml:space="preserve">warranty@backyardestates.com</w:t>
      </w:r>
    </w:p>
    <w:p>
      <w:pPr>
        <w:spacing w:after="120"/>
        <w:jc w:val="left"/>
      </w:pPr>
      <w:r>
        <w:rPr>
          <w:rFonts w:ascii="Arial" w:cs="Arial" w:eastAsia="Arial" w:hAnsi="Arial"/>
          <w:b w:val="false"/>
          <w:bCs w:val="false"/>
          <w:i w:val="false"/>
          <w:iCs w:val="false"/>
          <w:sz w:val="22"/>
          <w:szCs w:val="22"/>
        </w:rPr>
        <w:t xml:space="preserve">Mailing Address: 2335 W Foothill Blvd, Suite 18, Upland, CA 91786</w:t>
      </w:r>
    </w:p>
    <w:p>
      <w:r>
        <w:br w:type="page"/>
      </w:r>
    </w:p>
    <w:p>
      <w:pPr>
        <w:spacing w:after="240" w:before="0"/>
        <w:jc w:val="center"/>
      </w:pPr>
      <w:r>
        <w:rPr>
          <w:rFonts w:ascii="Arial" w:cs="Arial" w:eastAsia="Arial" w:hAnsi="Arial"/>
          <w:b/>
          <w:bCs/>
          <w:sz w:val="28"/>
          <w:szCs w:val="28"/>
        </w:rPr>
        <w:t xml:space="preserve">Attachment F</w:t>
      </w:r>
    </w:p>
    <w:p>
      <w:pPr>
        <w:spacing w:after="240" w:before="0"/>
        <w:jc w:val="center"/>
      </w:pPr>
      <w:r>
        <w:rPr>
          <w:rFonts w:ascii="Arial" w:cs="Arial" w:eastAsia="Arial" w:hAnsi="Arial"/>
          <w:b/>
          <w:bCs/>
          <w:sz w:val="28"/>
          <w:szCs w:val="28"/>
        </w:rPr>
        <w:t xml:space="preserve">Warranty Claim Form</w:t>
      </w:r>
    </w:p>
    <w:p>
      <w:pPr>
        <w:spacing w:after="120"/>
        <w:jc w:val="left"/>
      </w:pPr>
      <w:r>
        <w:rPr>
          <w:rFonts w:ascii="Arial" w:cs="Arial" w:eastAsia="Arial" w:hAnsi="Arial"/>
          <w:b w:val="false"/>
          <w:bCs w:val="false"/>
          <w:i w:val="false"/>
          <w:iCs w:val="false"/>
          <w:sz w:val="22"/>
          <w:szCs w:val="22"/>
        </w:rPr>
        <w:t xml:space="preserve">Upon making a claim under this Limited Warranty, the Covered Person must tender a refundable site visit deposit of </w:t>
      </w:r>
      <w:r>
        <w:rPr>
          <w:rFonts w:ascii="Arial" w:cs="Arial" w:eastAsia="Arial" w:hAnsi="Arial"/>
          <w:b/>
          <w:bCs/>
          <w:i w:val="false"/>
          <w:iCs w:val="false"/>
          <w:sz w:val="22"/>
          <w:szCs w:val="22"/>
        </w:rPr>
        <w:t xml:space="preserve">$150 directly to Contractor</w:t>
      </w:r>
      <w:r>
        <w:rPr>
          <w:rFonts w:ascii="Arial" w:cs="Arial" w:eastAsia="Arial" w:hAnsi="Arial"/>
          <w:b w:val="false"/>
          <w:bCs w:val="false"/>
          <w:i w:val="false"/>
          <w:iCs w:val="false"/>
          <w:sz w:val="22"/>
          <w:szCs w:val="22"/>
        </w:rPr>
        <w:t xml:space="preserve"> (see link below) via certified mail or online payment link:</w:t>
      </w:r>
    </w:p>
    <w:p>
      <w:pPr>
        <w:pStyle w:val="ListParagraph"/>
        <w:numPr>
          <w:ilvl w:val="0"/>
          <w:numId w:val="2"/>
        </w:numPr>
        <w:spacing w:after="80"/>
      </w:pPr>
      <w:r>
        <w:rPr>
          <w:rFonts w:ascii="Arial" w:cs="Arial" w:eastAsia="Arial" w:hAnsi="Arial"/>
          <w:b w:val="false"/>
          <w:bCs w:val="false"/>
          <w:sz w:val="22"/>
          <w:szCs w:val="22"/>
        </w:rPr>
        <w:t xml:space="preserve">Upon receiving the deposit, Contractor shall schedule a time to inspect the warranty claim made by the Covered Person. Contractor shall make a good-faith evaluation and determination of coverage under this Limited Warranty to ensure the claim is covered under Section 1 of this Limited Warranty.</w:t>
      </w:r>
    </w:p>
    <w:p>
      <w:pPr>
        <w:pStyle w:val="ListParagraph"/>
        <w:numPr>
          <w:ilvl w:val="0"/>
          <w:numId w:val="2"/>
        </w:numPr>
        <w:spacing w:after="80"/>
      </w:pPr>
      <w:r>
        <w:rPr>
          <w:rFonts w:ascii="Arial" w:cs="Arial" w:eastAsia="Arial" w:hAnsi="Arial"/>
          <w:b w:val="false"/>
          <w:bCs w:val="false"/>
          <w:sz w:val="22"/>
          <w:szCs w:val="22"/>
        </w:rPr>
        <w:t xml:space="preserve">If the claim is covered by this Limited Warranty, the $150 site visit deposit shall be refunded to the Covered Person.</w:t>
      </w:r>
    </w:p>
    <w:p>
      <w:pPr>
        <w:pStyle w:val="ListParagraph"/>
        <w:numPr>
          <w:ilvl w:val="0"/>
          <w:numId w:val="2"/>
        </w:numPr>
        <w:spacing w:after="80"/>
      </w:pPr>
      <w:r>
        <w:rPr>
          <w:rFonts w:ascii="Arial" w:cs="Arial" w:eastAsia="Arial" w:hAnsi="Arial"/>
          <w:b w:val="false"/>
          <w:bCs w:val="false"/>
          <w:sz w:val="22"/>
          <w:szCs w:val="22"/>
        </w:rPr>
        <w:t xml:space="preserve">If the claim is not covered by the Limited Warranty, the $150 site visit deposit shall be applied to a site visit fee incurred and/or any work performed by Contractor to diagnose, inspect, and/or remedy the issue or claim made by the claimant. However, Contractor will not perform any work without the consent of the claimant.</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val="false"/>
          <w:bCs w:val="false"/>
          <w:i w:val="false"/>
          <w:iCs w:val="false"/>
          <w:sz w:val="22"/>
          <w:szCs w:val="22"/>
        </w:rPr>
        <w:t xml:space="preserve">Payment link: https://connect.intuit.com/pay/BackyardEstates</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val="false"/>
          <w:bCs w:val="false"/>
          <w:i w:val="false"/>
          <w:iCs w:val="false"/>
          <w:sz w:val="22"/>
          <w:szCs w:val="22"/>
        </w:rPr>
        <w:t xml:space="preserve">Claimant Name: ___________________________________  Date of Claim: ____________</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val="false"/>
          <w:bCs w:val="false"/>
          <w:i w:val="false"/>
          <w:iCs w:val="false"/>
          <w:sz w:val="22"/>
          <w:szCs w:val="22"/>
        </w:rPr>
        <w:t xml:space="preserve">ADU Address: ____________________________________  Completion Date: ____________</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bCs/>
          <w:i w:val="false"/>
          <w:iCs w:val="false"/>
          <w:sz w:val="22"/>
          <w:szCs w:val="22"/>
        </w:rPr>
        <w:t xml:space="preserve">Detailed Description of Claim:</w:t>
      </w:r>
    </w:p>
    <w:p>
      <w:pPr>
        <w:spacing w:after="120"/>
        <w:jc w:val="left"/>
      </w:pPr>
      <w:r>
        <w:rPr>
          <w:rFonts w:ascii="Arial" w:cs="Arial" w:eastAsia="Arial" w:hAnsi="Arial"/>
          <w:b w:val="false"/>
          <w:bCs w:val="false"/>
          <w:i w:val="false"/>
          <w:iCs w:val="false"/>
          <w:sz w:val="22"/>
          <w:szCs w:val="22"/>
        </w:rPr>
        <w:t xml:space="preserve">_____________________________________________________________________________</w:t>
      </w:r>
    </w:p>
    <w:p>
      <w:pPr>
        <w:spacing w:after="120"/>
        <w:jc w:val="left"/>
      </w:pPr>
      <w:r>
        <w:rPr>
          <w:rFonts w:ascii="Arial" w:cs="Arial" w:eastAsia="Arial" w:hAnsi="Arial"/>
          <w:b w:val="false"/>
          <w:bCs w:val="false"/>
          <w:i w:val="false"/>
          <w:iCs w:val="false"/>
          <w:sz w:val="22"/>
          <w:szCs w:val="22"/>
        </w:rPr>
        <w:t xml:space="preserve">_____________________________________________________________________________</w:t>
      </w:r>
    </w:p>
    <w:p>
      <w:pPr>
        <w:spacing w:after="120"/>
        <w:jc w:val="left"/>
      </w:pPr>
      <w:r>
        <w:rPr>
          <w:rFonts w:ascii="Arial" w:cs="Arial" w:eastAsia="Arial" w:hAnsi="Arial"/>
          <w:b w:val="false"/>
          <w:bCs w:val="false"/>
          <w:i w:val="false"/>
          <w:iCs w:val="false"/>
          <w:sz w:val="22"/>
          <w:szCs w:val="22"/>
        </w:rPr>
        <w:t xml:space="preserve">_____________________________________________________________________________</w:t>
      </w:r>
    </w:p>
    <w:p>
      <w:pPr>
        <w:spacing w:after="120"/>
        <w:jc w:val="left"/>
      </w:pPr>
      <w:r>
        <w:rPr>
          <w:rFonts w:ascii="Arial" w:cs="Arial" w:eastAsia="Arial" w:hAnsi="Arial"/>
          <w:b w:val="false"/>
          <w:bCs w:val="false"/>
          <w:i w:val="false"/>
          <w:iCs w:val="false"/>
          <w:sz w:val="22"/>
          <w:szCs w:val="22"/>
        </w:rPr>
        <w:t xml:space="preserve">_____________________________________________________________________________</w:t>
      </w:r>
    </w:p>
    <w:p>
      <w:pPr>
        <w:spacing w:after="120"/>
        <w:jc w:val="left"/>
      </w:pPr>
      <w:r>
        <w:rPr>
          <w:rFonts w:ascii="Arial" w:cs="Arial" w:eastAsia="Arial" w:hAnsi="Arial"/>
          <w:b w:val="false"/>
          <w:bCs w:val="false"/>
          <w:i w:val="false"/>
          <w:iCs w:val="false"/>
          <w:sz w:val="22"/>
          <w:szCs w:val="22"/>
        </w:rPr>
        <w:t xml:space="preserve"/>
      </w:r>
    </w:p>
    <w:p>
      <w:pPr>
        <w:spacing w:after="120"/>
        <w:jc w:val="left"/>
      </w:pPr>
      <w:r>
        <w:rPr>
          <w:rFonts w:ascii="Arial" w:cs="Arial" w:eastAsia="Arial" w:hAnsi="Arial"/>
          <w:b/>
          <w:bCs/>
          <w:i/>
          <w:iCs/>
          <w:sz w:val="22"/>
          <w:szCs w:val="22"/>
        </w:rPr>
        <w:t xml:space="preserve">Please review the warranty section of your ADU Agreement.</w:t>
      </w:r>
    </w:p>
    <w:p>
      <w:pPr>
        <w:spacing w:after="120"/>
        <w:jc w:val="left"/>
      </w:pPr>
      <w:r>
        <w:rPr>
          <w:rFonts w:ascii="Arial" w:cs="Arial" w:eastAsia="Arial" w:hAnsi="Arial"/>
          <w:b w:val="false"/>
          <w:bCs w:val="false"/>
          <w:i w:val="false"/>
          <w:iCs w:val="false"/>
          <w:sz w:val="22"/>
          <w:szCs w:val="22"/>
        </w:rPr>
        <w:t xml:space="preserve"/>
      </w:r>
    </w:p>
    <w:p>
      <w:pPr>
        <w:spacing w:after="60" w:before="240"/>
        <w:jc w:val="center"/>
      </w:pPr>
      <w:r>
        <w:rPr>
          <w:rFonts w:ascii="Arial" w:cs="Arial" w:eastAsia="Arial" w:hAnsi="Arial"/>
          <w:b/>
          <w:bCs/>
          <w:sz w:val="24"/>
          <w:szCs w:val="24"/>
        </w:rPr>
        <w:t xml:space="preserve">Backyard Estates</w:t>
      </w:r>
    </w:p>
    <w:p>
      <w:pPr>
        <w:spacing w:after="60"/>
        <w:jc w:val="center"/>
      </w:pPr>
      <w:r>
        <w:rPr>
          <w:rFonts w:ascii="Arial" w:cs="Arial" w:eastAsia="Arial" w:hAnsi="Arial"/>
          <w:sz w:val="22"/>
          <w:szCs w:val="22"/>
        </w:rPr>
        <w:t xml:space="preserve">(909) 730-9710</w:t>
      </w:r>
    </w:p>
    <w:p/>
    <w:p/>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2026-05-18T04:55:44.044Z</dcterms:created>
  <dcterms:modified xsi:type="dcterms:W3CDTF">2026-05-18T04:55:44.058Z</dcterms:modified>
</cp:coreProperties>
</file>

<file path=docProps/custom.xml><?xml version="1.0" encoding="utf-8"?>
<Properties xmlns="http://schemas.openxmlformats.org/officeDocument/2006/custom-properties" xmlns:vt="http://schemas.openxmlformats.org/officeDocument/2006/docPropsVTypes"/>
</file>