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&amp; Cảnh báo Rủi ro Pháp lý</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tìm kiếm các tin tức và quy định pháp luật mới nhất về thuế, hóa đơn điện tử, quản trị rủi ro doanh nghiệp trên Internet. Tổng hợp các điểm mới, thời hạn thi hành và cảnh báo các rủi ro pháp lý cần tránh.</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24/10/2026 19:03:22</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Chào mừng Quý Lãnh đạo và các Doanh nghiệp!</w:t>
      </w:r>
    </w:p>
    <w:p>
      <w:r>
        <w:rPr>
          <w:rFonts w:ascii="Times New Roman" w:hAnsi="Times New Roman"/>
          <w:sz w:val="22"/>
        </w:rPr>
        <w:t>Với vai trò Thư ký Thạch Sanh, tôi xin trân trọng gửi đến Quý vị bản Báo cáo tổng hợp tin tức và cảnh báo rủi ro pháp lý mới nhất, nhằm hỗ trợ công tác quản trị và tuân thủ pháp luật một cách hiệu quả nhất.</w:t>
      </w:r>
    </w:p>
    <w:p>
      <w:r>
        <w:rPr>
          <w:rFonts w:ascii="Times New Roman" w:hAnsi="Times New Roman"/>
          <w:sz w:val="22"/>
        </w:rPr>
        <w:t>---</w:t>
      </w:r>
    </w:p>
    <w:p>
      <w:r>
        <w:rPr>
          <w:rFonts w:ascii="Times New Roman" w:hAnsi="Times New Roman"/>
          <w:b/>
          <w:color w:val="002855"/>
          <w:sz w:val="28"/>
        </w:rPr>
        <w:t>BÁO CÁO CẢNH BÁO RỦI RO PHÁP LÝ: XU HƯỚNG SIẾT CHẶT QUẢN LÝ VÀ YÊU CẦU TUÂN THỦ CHỦ ĐỘNG TRONG DOANH NGHIỆP</w:t>
      </w:r>
    </w:p>
    <w:p>
      <w:r>
        <w:rPr>
          <w:rFonts w:ascii="Times New Roman" w:hAnsi="Times New Roman"/>
          <w:sz w:val="22"/>
        </w:rPr>
        <w:t>**Thời điểm tổng hợp:** 24/10/2026 19:03:22</w:t>
      </w:r>
    </w:p>
    <w:p>
      <w:r>
        <w:rPr>
          <w:rFonts w:ascii="Times New Roman" w:hAnsi="Times New Roman"/>
          <w:b/>
          <w:color w:val="0284C7"/>
          <w:sz w:val="25"/>
        </w:rPr>
        <w:t>1. TỔNG QUAN TÌNH HÌNH &amp; BỐI CẢNH MỚI NHẤT</w:t>
      </w:r>
    </w:p>
    <w:p>
      <w:r>
        <w:rPr>
          <w:rFonts w:ascii="Times New Roman" w:hAnsi="Times New Roman"/>
          <w:sz w:val="22"/>
        </w:rPr>
        <w:t>Tình hình pháp luật và quản lý doanh nghiệp đang chứng kiến một xu hướng rõ nét về việc siết chặt kỷ cương, tăng cường trách nhiệm và giảm thiểu sự "linh hoạt quá mức" trong việc áp dụng các quy định. Các cơ quan quản lý nhà nước đang đẩy mạnh hoạt động kiểm tra, thanh tra, đặc biệt tập trung vào các lĩnh vực nhạy cảm có nguy cơ cao về rủi ro pháp lý và thất thoát ngân sách.</w:t>
      </w:r>
    </w:p>
    <w:p>
      <w:r>
        <w:rPr>
          <w:rFonts w:ascii="Times New Roman" w:hAnsi="Times New Roman"/>
          <w:sz w:val="22"/>
        </w:rPr>
        <w:t>Bối cảnh này đòi hỏi các doanh nghiệp không chỉ tuân thủ pháp luật một cách thụ động mà còn phải chủ động trong công tác phòng ngừa, nhận diện và quản trị rủi ro pháp lý từ sớm. Việc thiếu quan tâm đến công tác phòng ngừa rủi ro pháp lý – vốn là nền tảng của quản trị hiện đại – đang là một điểm yếu lớn của nhiều doanh nghiệp, dẫn đến việc chỉ tìm đến giải pháp khi tranh chấp đã xảy ra, gây tốn kém và thiệt hại không đáng có.</w:t>
      </w:r>
    </w:p>
    <w:p>
      <w:r>
        <w:rPr>
          <w:rFonts w:ascii="Times New Roman" w:hAnsi="Times New Roman"/>
          <w:b/>
          <w:color w:val="0284C7"/>
          <w:sz w:val="25"/>
        </w:rPr>
        <w:t>2. CÁC NỘI DUNG CHÍNH / ĐIỂM MỚI QUAN TRỌNG</w:t>
      </w:r>
    </w:p>
    <w:p>
      <w:r>
        <w:rPr>
          <w:rFonts w:ascii="Times New Roman" w:hAnsi="Times New Roman"/>
          <w:sz w:val="22"/>
        </w:rPr>
        <w:t>Dựa trên các thông tin cập nhật, các điểm chính cần lưu ý bao gồm:</w:t>
      </w:r>
    </w:p>
    <w:p>
      <w:r>
        <w:rPr>
          <w:rFonts w:ascii="Times New Roman" w:hAnsi="Times New Roman"/>
          <w:b/>
          <w:sz w:val="23"/>
        </w:rPr>
        <w:t>2.1. Xu hướng siết chặt kỷ cương quản lý và tăng cường kiểm tra</w:t>
      </w:r>
    </w:p>
    <w:p>
      <w:pPr>
        <w:ind w:left="360"/>
      </w:pPr>
      <w:r>
        <w:rPr>
          <w:rFonts w:ascii="Times New Roman" w:hAnsi="Times New Roman"/>
          <w:sz w:val="22"/>
        </w:rPr>
        <w:t>•   **Nội dung:** Ghi nhận xu hướng chung là siết chặt kỷ cương, tăng tính trách nhiệm và giảm tối đa việc "linh hoạt quá mức" trong áp dụng pháp luật.</w:t>
      </w:r>
    </w:p>
    <w:p>
      <w:pPr>
        <w:ind w:left="360"/>
      </w:pPr>
      <w:r>
        <w:rPr>
          <w:rFonts w:ascii="Times New Roman" w:hAnsi="Times New Roman"/>
          <w:sz w:val="22"/>
        </w:rPr>
        <w:t>•   **Lĩnh vực trọng tâm kiểm tra:** Các hoạt động kiểm tra đang tập trung vào những lĩnh vực nhạy cảm như **thuế, kế toán, điều kiện kinh doanh, đất đai - xây dựng, môi trường và lao động**.</w:t>
      </w:r>
    </w:p>
    <w:p>
      <w:pPr>
        <w:ind w:left="360"/>
      </w:pPr>
      <w:r>
        <w:rPr>
          <w:rFonts w:ascii="Times New Roman" w:hAnsi="Times New Roman"/>
          <w:sz w:val="22"/>
        </w:rPr>
        <w:t>•   **Mốc thời gian (tham chiếu):** Xu hướng này đã được ghi nhận và dự báo từ tuần thứ 3 năm 2025, cho thấy đây là một chính sách nhất quán và liên tục được duy trì, củng cố.</w:t>
      </w:r>
    </w:p>
    <w:p>
      <w:r>
        <w:rPr>
          <w:rFonts w:ascii="Times New Roman" w:hAnsi="Times New Roman"/>
          <w:b/>
          <w:sz w:val="23"/>
        </w:rPr>
        <w:t>2.2. Nhấn mạnh tầm quan trọng của phòng ngừa rủi ro pháp lý</w:t>
      </w:r>
    </w:p>
    <w:p>
      <w:pPr>
        <w:ind w:left="360"/>
      </w:pPr>
      <w:r>
        <w:rPr>
          <w:rFonts w:ascii="Times New Roman" w:hAnsi="Times New Roman"/>
          <w:sz w:val="22"/>
        </w:rPr>
        <w:t>•   **Nội dung:** Các chuyên gia pháp lý cảnh báo về thực trạng phần lớn doanh nghiệp chỉ tìm đến luật sư khi tranh chấp đã xảy ra, trong khi công tác phòng ngừa rủi ro pháp lý chưa được quan tâm đúng mức.</w:t>
      </w:r>
    </w:p>
    <w:p>
      <w:pPr>
        <w:ind w:left="360"/>
      </w:pPr>
      <w:r>
        <w:rPr>
          <w:rFonts w:ascii="Times New Roman" w:hAnsi="Times New Roman"/>
          <w:sz w:val="22"/>
        </w:rPr>
        <w:t>•   **Ý nghĩa:** Phòng ngừa rủi ro pháp lý được xác định là nền tảng của quản trị hiện đại, giúp doanh nghiệp tránh được các hậu quả pháp lý nghiêm trọng và nâng cao hiệu quả tuân thủ.</w:t>
      </w:r>
    </w:p>
    <w:p>
      <w:r>
        <w:rPr>
          <w:rFonts w:ascii="Times New Roman" w:hAnsi="Times New Roman"/>
          <w:b/>
          <w:color w:val="0284C7"/>
          <w:sz w:val="25"/>
        </w:rPr>
        <w:t>3. ĐÁNH GIÁ TÁC ĐỘNG ĐỐI VỚI DOANH NGHIỆP &amp; NGƯỜI NỘP THUẾ</w:t>
      </w:r>
    </w:p>
    <w:p>
      <w:r>
        <w:rPr>
          <w:rFonts w:ascii="Times New Roman" w:hAnsi="Times New Roman"/>
          <w:sz w:val="22"/>
        </w:rPr>
        <w:t>Các xu hướng trên mang lại những tác động đáng kể:</w:t>
      </w:r>
    </w:p>
    <w:p>
      <w:pPr>
        <w:ind w:left="360"/>
      </w:pPr>
      <w:r>
        <w:rPr>
          <w:rFonts w:ascii="Times New Roman" w:hAnsi="Times New Roman"/>
          <w:sz w:val="22"/>
        </w:rPr>
        <w:t>•   **Tăng nguy cơ bị thanh tra, kiểm tra:** Các doanh nghiệp hoạt động trong các lĩnh vực trọng tâm (đặc biệt là thuế, kế toán) sẽ đối mặt với tần suất và mức độ kiểm tra chặt chẽ hơn.</w:t>
      </w:r>
    </w:p>
    <w:p>
      <w:pPr>
        <w:ind w:left="360"/>
      </w:pPr>
      <w:r>
        <w:rPr>
          <w:rFonts w:ascii="Times New Roman" w:hAnsi="Times New Roman"/>
          <w:sz w:val="22"/>
        </w:rPr>
        <w:t>•   **Rủi ro pháp lý gia tăng:** Việc siết chặt kỷ cương đồng nghĩa với việc các sai sót, dù nhỏ, cũng có thể bị xử lý nghiêm khắc hơn, dẫn đến các khoản phạt hành chính, truy thu thuế, thậm chí là trách nhiệm hình sự đối với cá nhân liên quan.</w:t>
      </w:r>
    </w:p>
    <w:p>
      <w:pPr>
        <w:ind w:left="360"/>
      </w:pPr>
      <w:r>
        <w:rPr>
          <w:rFonts w:ascii="Times New Roman" w:hAnsi="Times New Roman"/>
          <w:sz w:val="22"/>
        </w:rPr>
        <w:t>•   **Chi phí tuân thủ tăng:** Doanh nghiệp cần đầu tư nhiều hơn vào việc rà soát, cập nhật quy trình, đào tạo nhân sự và có thể cần đến sự hỗ trợ của chuyên gia pháp lý để đảm bảo tuân thủ.</w:t>
      </w:r>
    </w:p>
    <w:p>
      <w:pPr>
        <w:ind w:left="360"/>
      </w:pPr>
      <w:r>
        <w:rPr>
          <w:rFonts w:ascii="Times New Roman" w:hAnsi="Times New Roman"/>
          <w:sz w:val="22"/>
        </w:rPr>
        <w:t>•   **Ảnh hưởng đến uy tín và hoạt động kinh doanh:** Các vi phạm pháp luật, đặc biệt là trong lĩnh vực thuế, có thể gây tổn hại nghiêm trọng đến uy tín, khả năng tiếp cận vốn và cơ hội kinh doanh của doanh nghiệp.</w:t>
      </w:r>
    </w:p>
    <w:p>
      <w:pPr>
        <w:ind w:left="360"/>
      </w:pPr>
      <w:r>
        <w:rPr>
          <w:rFonts w:ascii="Times New Roman" w:hAnsi="Times New Roman"/>
          <w:sz w:val="22"/>
        </w:rPr>
        <w:t>•   **Yêu cầu về quản trị rủi ro:** Đòi hỏi doanh nghiệp phải chuyển đổi từ tư duy phản ứng sang tư duy chủ động trong quản trị rủi ro pháp lý, coi đây là một phần không thể thiếu của chiến lược kinh doanh.</w:t>
      </w:r>
    </w:p>
    <w:p>
      <w:r>
        <w:rPr>
          <w:rFonts w:ascii="Times New Roman" w:hAnsi="Times New Roman"/>
          <w:b/>
          <w:color w:val="0284C7"/>
          <w:sz w:val="25"/>
        </w:rPr>
        <w:t>4. KHUYẾN NGHỊ / GIẢI PHÁP HÀNH ĐỘNG HỮU ÍCH DÀNH CHO LÃNH ĐẠO (CEO, Doanh nghiệp)</w:t>
      </w:r>
    </w:p>
    <w:p>
      <w:r>
        <w:rPr>
          <w:rFonts w:ascii="Times New Roman" w:hAnsi="Times New Roman"/>
          <w:sz w:val="22"/>
        </w:rPr>
        <w:t>Để đối phó hiệu quả với bối cảnh pháp lý hiện tại, Quý Lãnh đạo và Doanh nghiệp cần thực hiện các hành động sau:</w:t>
      </w:r>
    </w:p>
    <w:p>
      <w:r>
        <w:rPr>
          <w:rFonts w:ascii="Times New Roman" w:hAnsi="Times New Roman"/>
          <w:sz w:val="22"/>
        </w:rPr>
        <w:t>1.  **Rà soát và Cập nhật Quy trình Nội bộ:**</w:t>
      </w:r>
    </w:p>
    <w:p>
      <w:pPr>
        <w:ind w:left="360"/>
      </w:pPr>
      <w:r>
        <w:rPr>
          <w:rFonts w:ascii="Times New Roman" w:hAnsi="Times New Roman"/>
          <w:sz w:val="22"/>
        </w:rPr>
        <w:t>•   **Thuế &amp; Kế toán:** Khẩn trương rà soát toàn bộ hồ sơ, chứng từ, báo cáo thuế và quy trình kế toán nội bộ để đảm bảo tuân thủ tuyệt đối các quy định hiện hành, đặc biệt là các quy định về thuế giá trị gia tăng, thuế thu nhập doanh nghiệp, thuế thu nhập cá nhân.</w:t>
      </w:r>
    </w:p>
    <w:p>
      <w:pPr>
        <w:ind w:left="360"/>
      </w:pPr>
      <w:r>
        <w:rPr>
          <w:rFonts w:ascii="Times New Roman" w:hAnsi="Times New Roman"/>
          <w:sz w:val="22"/>
        </w:rPr>
        <w:t>•   **Hóa đơn điện tử:** Kiểm tra tính hợp lệ, hợp pháp của việc phát hành, quản lý và sử dụng hóa đơn điện tử. Đảm bảo hệ thống hóa đơn điện tử hoạt động ổn định, đúng quy định và có khả năng truy xuất dữ liệu khi cần.</w:t>
      </w:r>
    </w:p>
    <w:p>
      <w:pPr>
        <w:ind w:left="360"/>
      </w:pPr>
      <w:r>
        <w:rPr>
          <w:rFonts w:ascii="Times New Roman" w:hAnsi="Times New Roman"/>
          <w:sz w:val="22"/>
        </w:rPr>
        <w:t>•   **Điều kiện kinh doanh:** Đảm bảo doanh nghiệp đáp ứng đầy đủ các điều kiện kinh doanh theo quy định pháp luật cho từng ngành nghề, lĩnh vực hoạt động.</w:t>
      </w:r>
    </w:p>
    <w:p>
      <w:r>
        <w:rPr>
          <w:rFonts w:ascii="Times New Roman" w:hAnsi="Times New Roman"/>
          <w:sz w:val="22"/>
        </w:rPr>
        <w:t>2.  **Xây dựng và Tăng cường Hệ thống Quản trị Rủi ro Pháp lý Chủ động:**</w:t>
      </w:r>
    </w:p>
    <w:p>
      <w:pPr>
        <w:ind w:left="360"/>
      </w:pPr>
      <w:r>
        <w:rPr>
          <w:rFonts w:ascii="Times New Roman" w:hAnsi="Times New Roman"/>
          <w:sz w:val="22"/>
        </w:rPr>
        <w:t>•   Thiết lập một bộ phận hoặc cá nhân chịu trách nhiệm chính về pháp chế và quản trị rủi ro.</w:t>
      </w:r>
    </w:p>
    <w:p>
      <w:pPr>
        <w:ind w:left="360"/>
      </w:pPr>
      <w:r>
        <w:rPr>
          <w:rFonts w:ascii="Times New Roman" w:hAnsi="Times New Roman"/>
          <w:sz w:val="22"/>
        </w:rPr>
        <w:t>•   Xây dựng quy trình nhận diện, đánh giá, kiểm soát và giảm thiểu rủi ro pháp lý một cách có hệ thống.</w:t>
      </w:r>
    </w:p>
    <w:p>
      <w:pPr>
        <w:ind w:left="360"/>
      </w:pPr>
      <w:r>
        <w:rPr>
          <w:rFonts w:ascii="Times New Roman" w:hAnsi="Times New Roman"/>
          <w:sz w:val="22"/>
        </w:rPr>
        <w:t>•   Thường xuyên thực hiện các cuộc kiểm tra nội bộ (internal audit) về tuân thủ pháp luật.</w:t>
      </w:r>
    </w:p>
    <w:p>
      <w:r>
        <w:rPr>
          <w:rFonts w:ascii="Times New Roman" w:hAnsi="Times New Roman"/>
          <w:sz w:val="22"/>
        </w:rPr>
        <w:t>3.  **Đào tạo và Nâng cao Nhận thức:**</w:t>
      </w:r>
    </w:p>
    <w:p>
      <w:pPr>
        <w:ind w:left="360"/>
      </w:pPr>
      <w:r>
        <w:rPr>
          <w:rFonts w:ascii="Times New Roman" w:hAnsi="Times New Roman"/>
          <w:sz w:val="22"/>
        </w:rPr>
        <w:t>•   Tổ chức các buổi đào tạo định kỳ về pháp luật thuế, kế toán, hóa đơn điện tử và các quy định liên quan cho toàn thể nhân viên, đặc biệt là bộ phận tài chính, kế toán, kinh doanh.</w:t>
      </w:r>
    </w:p>
    <w:p>
      <w:pPr>
        <w:ind w:left="360"/>
      </w:pPr>
      <w:r>
        <w:rPr>
          <w:rFonts w:ascii="Times New Roman" w:hAnsi="Times New Roman"/>
          <w:sz w:val="22"/>
        </w:rPr>
        <w:t>•   Nâng cao nhận thức của đội ngũ lãnh đạo về tầm quan trọng của tuân thủ pháp luật và quản trị rủi ro.</w:t>
      </w:r>
    </w:p>
    <w:p>
      <w:r>
        <w:rPr>
          <w:rFonts w:ascii="Times New Roman" w:hAnsi="Times New Roman"/>
          <w:sz w:val="22"/>
        </w:rPr>
        <w:t>4.  **Tham vấn Chuyên gia Pháp lý:**</w:t>
      </w:r>
    </w:p>
    <w:p>
      <w:pPr>
        <w:ind w:left="360"/>
      </w:pPr>
      <w:r>
        <w:rPr>
          <w:rFonts w:ascii="Times New Roman" w:hAnsi="Times New Roman"/>
          <w:sz w:val="22"/>
        </w:rPr>
        <w:t>•   Chủ động tìm kiếm sự tư vấn từ các luật sư, công ty luật có kinh nghiệm để đánh giá rủi ro, xây dựng chiến lược tuân thủ và giải quyết các vấn đề pháp lý tiềm ẩn, thay vì chỉ tìm đến khi đã phát sinh tranh chấp.</w:t>
      </w:r>
    </w:p>
    <w:p>
      <w:pPr>
        <w:ind w:left="360"/>
      </w:pPr>
      <w:r>
        <w:rPr>
          <w:rFonts w:ascii="Times New Roman" w:hAnsi="Times New Roman"/>
          <w:sz w:val="22"/>
        </w:rPr>
        <w:t>•   Xem xét việc thuê luật sư nội bộ hoặc ký hợp đồng tư vấn pháp lý dài hạn.</w:t>
      </w:r>
    </w:p>
    <w:p>
      <w:r>
        <w:rPr>
          <w:rFonts w:ascii="Times New Roman" w:hAnsi="Times New Roman"/>
          <w:sz w:val="22"/>
        </w:rPr>
        <w:t>5.  **Theo dõi Sát sao các Quy định Mới:**</w:t>
      </w:r>
    </w:p>
    <w:p>
      <w:pPr>
        <w:ind w:left="360"/>
      </w:pPr>
      <w:r>
        <w:rPr>
          <w:rFonts w:ascii="Times New Roman" w:hAnsi="Times New Roman"/>
          <w:sz w:val="22"/>
        </w:rPr>
        <w:t>•   Thiết lập cơ chế cập nhật liên tục các văn bản pháp luật mới, đặc biệt là về thuế, hóa đơn điện tử và quản trị doanh nghiệp, để kịp thời điều chỉnh hoạt động của doanh nghiệp.</w:t>
      </w:r>
    </w:p>
    <w:p>
      <w:r>
        <w:rPr>
          <w:rFonts w:ascii="Times New Roman" w:hAnsi="Times New Roman"/>
          <w:b/>
          <w:color w:val="0284C7"/>
          <w:sz w:val="25"/>
        </w:rPr>
        <w:t>5. NGUỒN THAM KHẢO CHÍNH</w:t>
      </w:r>
    </w:p>
    <w:p>
      <w:pPr>
        <w:ind w:left="360"/>
      </w:pPr>
      <w:r>
        <w:rPr>
          <w:rFonts w:ascii="Times New Roman" w:hAnsi="Times New Roman"/>
          <w:sz w:val="22"/>
        </w:rPr>
        <w:t>•   **Luật VRI:** [https://luatvri.vn/tin-tuc/](https://luatvri.vn/tin-tuc/)</w:t>
      </w:r>
    </w:p>
    <w:p>
      <w:pPr>
        <w:ind w:left="360"/>
      </w:pPr>
      <w:r>
        <w:rPr>
          <w:rFonts w:ascii="Times New Roman" w:hAnsi="Times New Roman"/>
          <w:sz w:val="22"/>
        </w:rPr>
        <w:t>•   **ILPAI:** [https://ilpai.com/vi/diem-tin-phap-luat-tuan-thu-3-nam-2025-siet-ky-cuong-quan-ly-va-du-bao-rui-ro-phap-ly-tuan-thu-4.html](https://ilpai.com/vi/diem-tin-phap-luat-tuan-thu-3-nam-2025-siet-ky-cuong-quan-ly-va-du-bao-rui-ro-phap-ly-tuan-thu-4.html)</w:t>
      </w:r>
    </w:p>
    <w:p>
      <w:pPr>
        <w:ind w:left="360"/>
      </w:pPr>
      <w:r>
        <w:rPr>
          <w:rFonts w:ascii="Times New Roman" w:hAnsi="Times New Roman"/>
          <w:sz w:val="22"/>
        </w:rPr>
        <w:t>•   **Báo Hà Nội Mới:** [https://hanoimoi.vn/canh-bao-som-cac-rui-ro-phap-ly-de-nang-cao-hieu-qua-tuan-thu-phap-luat-1211119.html](https://hanoimoi.vn/canh-bao-som-cac-rui-ro-phap-ly-de-nang-cao-hieu-qua-tuan-thu-phap-luat-1211119.html)</w:t>
      </w:r>
    </w:p>
    <w:p>
      <w:pPr>
        <w:ind w:left="360"/>
      </w:pPr>
      <w:r>
        <w:rPr>
          <w:rFonts w:ascii="Times New Roman" w:hAnsi="Times New Roman"/>
          <w:sz w:val="22"/>
        </w:rPr>
        <w:t>•   **VnExpress:** [https://vnexpress.net/phap-luat](https://vnexpress.net/phap-luat)</w:t>
      </w:r>
    </w:p>
    <w:p>
      <w:pPr>
        <w:ind w:left="360"/>
      </w:pPr>
      <w:r>
        <w:rPr>
          <w:rFonts w:ascii="Times New Roman" w:hAnsi="Times New Roman"/>
          <w:sz w:val="22"/>
        </w:rPr>
        <w:t>•   **Báo Pháp Luật Việt Nam:** [https://baophapluat.vn/](https://baophapluat.vn/)</w:t>
      </w:r>
    </w:p>
    <w:p>
      <w:pPr>
        <w:ind w:left="360"/>
      </w:pPr>
      <w:r>
        <w:rPr>
          <w:rFonts w:ascii="Times New Roman" w:hAnsi="Times New Roman"/>
          <w:sz w:val="22"/>
        </w:rPr>
        <w:t>•   **Thương Hiệu &amp; Pháp Luật:** [https://thuonghieuvaphapluat.vn/](https://thuonghieuvaphapluat.vn/)</w:t>
      </w:r>
    </w:p>
    <w:p>
      <w:r>
        <w:rPr>
          <w:rFonts w:ascii="Times New Roman" w:hAnsi="Times New Roman"/>
          <w:sz w:val="22"/>
        </w:rPr>
        <w:t>---</w:t>
      </w:r>
    </w:p>
    <w:p>
      <w:r>
        <w:rPr>
          <w:rFonts w:ascii="Times New Roman" w:hAnsi="Times New Roman"/>
          <w:sz w:val="22"/>
        </w:rPr>
        <w:t>Kính mong Quý Lãnh đạo và Doanh nghiệp xem xét và áp dụng các khuyến nghị trên để đảm bảo hoạt động kinh doanh luôn tuân thủ pháp luật và phát triển bền vững.</w:t>
      </w:r>
    </w:p>
    <w:p>
      <w:r>
        <w:rPr>
          <w:rFonts w:ascii="Times New Roman" w:hAnsi="Times New Roman"/>
          <w:sz w:val="22"/>
        </w:rPr>
        <w:t>Trân trọng!</w:t>
      </w:r>
    </w:p>
    <w:p>
      <w:r>
        <w:rPr>
          <w:rFonts w:ascii="Times New Roman" w:hAnsi="Times New Roman"/>
          <w:sz w:val="22"/>
        </w:rPr>
        <w:t>**Thư ký Thạch Sanh**</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Pháp Luật | Cập Nhật Kiến Thức Pháp Lý Mới Nhất - Luật VRI: </w:t>
      </w:r>
      <w:r>
        <w:rPr>
          <w:rFonts w:ascii="Times New Roman" w:hAnsi="Times New Roman"/>
          <w:i/>
          <w:color w:val="0284C7"/>
          <w:sz w:val="20"/>
        </w:rPr>
        <w:t>https://luatvri.vn/tin-tuc/</w:t>
      </w:r>
    </w:p>
    <w:p>
      <w:pPr>
        <w:ind w:left="360"/>
      </w:pPr>
      <w:r>
        <w:rPr>
          <w:rFonts w:ascii="Times New Roman" w:hAnsi="Times New Roman"/>
          <w:b/>
          <w:sz w:val="20"/>
        </w:rPr>
        <w:t xml:space="preserve">- Điểm tin pháp luật tuần thứ 3 năm 2025: Siết kỷ cương quản lý và dự báo ...: </w:t>
      </w:r>
      <w:r>
        <w:rPr>
          <w:rFonts w:ascii="Times New Roman" w:hAnsi="Times New Roman"/>
          <w:i/>
          <w:color w:val="0284C7"/>
          <w:sz w:val="20"/>
        </w:rPr>
        <w:t>https://ilpai.com/vi/diem-tin-phap-luat-tuan-thu-3-nam-2025-siet-ky-cuong-quan-ly-va-du-bao-rui-ro-phap-ly-tuan-thu-4.html</w:t>
      </w:r>
    </w:p>
    <w:p>
      <w:pPr>
        <w:ind w:left="360"/>
      </w:pPr>
      <w:r>
        <w:rPr>
          <w:rFonts w:ascii="Times New Roman" w:hAnsi="Times New Roman"/>
          <w:b/>
          <w:sz w:val="20"/>
        </w:rPr>
        <w:t xml:space="preserve">- Pháp luật - Tin tức pháp luật, an ninh 24h mới nhất - VnExpress: </w:t>
      </w:r>
      <w:r>
        <w:rPr>
          <w:rFonts w:ascii="Times New Roman" w:hAnsi="Times New Roman"/>
          <w:i/>
          <w:color w:val="0284C7"/>
          <w:sz w:val="20"/>
        </w:rPr>
        <w:t>https://vnexpress.net/phap-luat</w:t>
      </w:r>
    </w:p>
    <w:p>
      <w:pPr>
        <w:ind w:left="360"/>
      </w:pPr>
      <w:r>
        <w:rPr>
          <w:rFonts w:ascii="Times New Roman" w:hAnsi="Times New Roman"/>
          <w:b/>
          <w:sz w:val="20"/>
        </w:rPr>
        <w:t xml:space="preserve">- Báo Pháp Luật Việt Nam | Tin tức pháp luật, an ninh, xã hội: </w:t>
      </w:r>
      <w:r>
        <w:rPr>
          <w:rFonts w:ascii="Times New Roman" w:hAnsi="Times New Roman"/>
          <w:i/>
          <w:color w:val="0284C7"/>
          <w:sz w:val="20"/>
        </w:rPr>
        <w:t>https://baophapluat.vn/</w:t>
      </w:r>
    </w:p>
    <w:p>
      <w:pPr>
        <w:ind w:left="360"/>
      </w:pPr>
      <w:r>
        <w:rPr>
          <w:rFonts w:ascii="Times New Roman" w:hAnsi="Times New Roman"/>
          <w:b/>
          <w:sz w:val="20"/>
        </w:rPr>
        <w:t xml:space="preserve">- Cảnh báo sớm các rủi ro pháp lý để nâng cao hiệu quả tuân thủ pháp luật: </w:t>
      </w:r>
      <w:r>
        <w:rPr>
          <w:rFonts w:ascii="Times New Roman" w:hAnsi="Times New Roman"/>
          <w:i/>
          <w:color w:val="0284C7"/>
          <w:sz w:val="20"/>
        </w:rPr>
        <w:t>https://hanoimoi.vn/canh-bao-som-cac-rui-ro-phap-ly-de-nang-cao-hieu-qua-tuan-thu-phap-luat-1211119.html</w:t>
      </w:r>
    </w:p>
    <w:p>
      <w:pPr>
        <w:ind w:left="360"/>
      </w:pPr>
      <w:r>
        <w:rPr>
          <w:rFonts w:ascii="Times New Roman" w:hAnsi="Times New Roman"/>
          <w:b/>
          <w:sz w:val="20"/>
        </w:rPr>
        <w:t xml:space="preserve">- Thương Hiệu &amp; Pháp Luật - Tin tức doanh nghiệp, pháp lý, kinh tế 24h: </w:t>
      </w:r>
      <w:r>
        <w:rPr>
          <w:rFonts w:ascii="Times New Roman" w:hAnsi="Times New Roman"/>
          <w:i/>
          <w:color w:val="0284C7"/>
          <w:sz w:val="20"/>
        </w:rPr>
        <w:t>https://thuonghieuvaphapluat.vn/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