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855"/>
          <w:sz w:val="32"/>
        </w:rPr>
        <w:t>BÁO CÁO TIN TỨC TỔNG HỢP &amp; PHÂN TÍCH CHUYÊN MÔN</w:t>
      </w:r>
    </w:p>
    <w:p>
      <w:pPr>
        <w:jc w:val="center"/>
      </w:pPr>
      <w:r>
        <w:rPr>
          <w:rFonts w:ascii="Times New Roman" w:hAnsi="Times New Roman"/>
          <w:i/>
          <w:color w:val="64748B"/>
          <w:sz w:val="22"/>
        </w:rPr>
        <w:t>Hệ thống Thư Ký AI Tin Tức — Trực thuộc Ban Điều hành HB MIND</w:t>
      </w:r>
    </w:p>
    <w:tbl>
      <w:tblPr>
        <w:tblW w:type="auto" w:w="0"/>
        <w:jc w:val="center"/>
        <w:tblLayout w:type="fixed"/>
        <w:tblLook w:firstColumn="1" w:firstRow="1" w:lastColumn="0" w:lastRow="0" w:noHBand="0" w:noVBand="1" w:val="04A0"/>
      </w:tblPr>
      <w:tblGrid>
        <w:gridCol w:w="4824"/>
        <w:gridCol w:w="4824"/>
      </w:tblGrid>
      <w:tr>
        <w:tc>
          <w:tcPr>
            <w:tcW w:type="dxa" w:w="2592"/>
          </w:tcPr>
          <w:p>
            <w:r>
              <w:rPr>
                <w:rFonts w:ascii="Times New Roman" w:hAnsi="Times New Roman"/>
                <w:b/>
                <w:sz w:val="21"/>
              </w:rPr>
              <w:t>Thư ký phụ trách:</w:t>
            </w:r>
          </w:p>
        </w:tc>
        <w:tc>
          <w:tcPr>
            <w:tcW w:type="dxa" w:w="6912"/>
          </w:tcPr>
          <w:p>
            <w:r>
              <w:rPr>
                <w:rFonts w:ascii="Times New Roman" w:hAnsi="Times New Roman"/>
                <w:sz w:val="21"/>
              </w:rPr>
              <w:t>Thư ký Thạch Sanh (Hình tượng cổ tích: Thạch Sanh)</w:t>
            </w:r>
          </w:p>
        </w:tc>
      </w:tr>
      <w:tr>
        <w:tc>
          <w:tcPr>
            <w:tcW w:type="dxa" w:w="2592"/>
          </w:tcPr>
          <w:p>
            <w:r>
              <w:rPr>
                <w:rFonts w:ascii="Times New Roman" w:hAnsi="Times New Roman"/>
                <w:b/>
                <w:sz w:val="21"/>
              </w:rPr>
              <w:t>Vai trò chức năng:</w:t>
            </w:r>
          </w:p>
        </w:tc>
        <w:tc>
          <w:tcPr>
            <w:tcW w:type="dxa" w:w="6912"/>
          </w:tcPr>
          <w:p>
            <w:r>
              <w:rPr>
                <w:rFonts w:ascii="Times New Roman" w:hAnsi="Times New Roman"/>
                <w:sz w:val="21"/>
              </w:rPr>
              <w:t>Thư ký Tổng hợp Tin tức &amp; Cảnh báo Rủi ro Pháp lý</w:t>
            </w:r>
          </w:p>
        </w:tc>
      </w:tr>
      <w:tr>
        <w:tc>
          <w:tcPr>
            <w:tcW w:type="dxa" w:w="2592"/>
          </w:tcPr>
          <w:p>
            <w:r>
              <w:rPr>
                <w:rFonts w:ascii="Times New Roman" w:hAnsi="Times New Roman"/>
                <w:b/>
                <w:sz w:val="21"/>
              </w:rPr>
              <w:t>Nội dung huấn luyện:</w:t>
            </w:r>
          </w:p>
        </w:tc>
        <w:tc>
          <w:tcPr>
            <w:tcW w:type="dxa" w:w="6912"/>
          </w:tcPr>
          <w:p>
            <w:r>
              <w:rPr>
                <w:rFonts w:ascii="Times New Roman" w:hAnsi="Times New Roman"/>
                <w:sz w:val="21"/>
              </w:rPr>
              <w:t>Tổng hợp tin tức và chính sách thuế mới nhất từ internet và mạng xã hội, phân loại thành 3 nhóm (cá nhân, hộ kinh doanh, tổ chức doanh nghiệp).</w:t>
              <w:br/>
              <w:t>- Người dùng yêu cầu cập nhật, tóm tắt tin tức hoặc chính sách thuế mới nhất trong ngày hoặc thời gian gần đây.</w:t>
              <w:br/>
              <w:t>- Người dùng yêu cầu phân chia thông tin thuế thành 3 nhóm: cá nhân, hộ kinh doanh, tổ chức doanh nghiệp.</w:t>
              <w:br/>
              <w:t>## Steps</w:t>
              <w:br/>
              <w:t>### 1. Tìm kiếm tin tức thuế mới nhất</w:t>
              <w:br/>
              <w:t>- Sử dụng công cụ tìm kiếm trên web để tra cứu các chính sách thuế, văn bản quy phạm pháp luật, nghị định, thông tư và thông tin điều hành mới nhất về thuế.</w:t>
              <w:br/>
              <w:t>- Từ khóa tìm kiếm nên bao gồm: chính sách thuế mới nhất, thuế TNCN, thuế GTGT, thuế TNDN, quản lý thuế hộ kinh doanh, tin thuế Tổng cục Thuế.</w:t>
              <w:br/>
              <w:br/>
              <w:t>### 2. Phân loại thông tin thành 3 phần</w:t>
              <w:br/>
              <w:t>- Phần 1: Dành cho cá nhân (thuế thu nhập cá nhân, giảm trừ gia cảnh, mã số thuế tích hợp CCCD, thuế thu nhập từ mạng xã hội/online, quyết toán thuế).</w:t>
              <w:br/>
              <w:t>- Phần 2: Dành cho hộ kinh doanh (chính sách thuế theo Nghị định 68, bỏ thuế khoán chuyển sang kê khai, ngưỡng doanh thu chịu thuế, thông báo tài khoản ngân hàng/ví điện tử, khấu trừ thuế trên sàn TMĐT).</w:t>
              <w:br/>
              <w:t>- Phần 3: Dành cho tổ chức doanh nghiệp (thuế TNDN, chính sách giảm thuế, gia hạn nộp thuế, hoàn thuế GTGT tự động, thuế xăng dầu, kiểm soát nghĩa vụ thuế doanh nghiệp FDI).</w:t>
              <w:br/>
              <w:br/>
              <w:t>### 5. Ghi nội dung vào tài liệu</w:t>
              <w:br/>
              <w:t>- Trình bày rõ ràng, chuyên nghiệp với các tiêu đề mục, gạch đầu dòng và trích dẫn nguồn tham khảo chính thống.</w:t>
              <w:br/>
              <w:br/>
              <w:t>### 6. Thông báo kết quả cho người dùng</w:t>
              <w:br/>
              <w:t>- Tóm tắt ngắn gọn các ý chính trong phản hồi.</w:t>
              <w:br/>
              <w:br/>
              <w:t>## Gotchas</w:t>
              <w:br/>
              <w:t>- Trích dẫn nguồn tin cậy từ các cổng thông tin chính thống như Báo Chính phủ, Bộ Tài chính, Tổng cục Thuế.</w:t>
            </w:r>
          </w:p>
        </w:tc>
      </w:tr>
      <w:tr>
        <w:tc>
          <w:tcPr>
            <w:tcW w:type="dxa" w:w="2592"/>
          </w:tcPr>
          <w:p>
            <w:r>
              <w:rPr>
                <w:rFonts w:ascii="Times New Roman" w:hAnsi="Times New Roman"/>
                <w:b/>
                <w:sz w:val="21"/>
              </w:rPr>
              <w:t>Thời gian thực hiện:</w:t>
            </w:r>
          </w:p>
        </w:tc>
        <w:tc>
          <w:tcPr>
            <w:tcW w:type="dxa" w:w="6912"/>
          </w:tcPr>
          <w:p>
            <w:r>
              <w:rPr>
                <w:rFonts w:ascii="Times New Roman" w:hAnsi="Times New Roman"/>
                <w:sz w:val="21"/>
              </w:rPr>
              <w:t>25/10/2026 17:58:19</w:t>
            </w:r>
          </w:p>
        </w:tc>
      </w:tr>
      <w:tr>
        <w:tc>
          <w:tcPr>
            <w:tcW w:type="dxa" w:w="2592"/>
          </w:tcPr>
          <w:p>
            <w:r>
              <w:rPr>
                <w:rFonts w:ascii="Times New Roman" w:hAnsi="Times New Roman"/>
                <w:b/>
                <w:sz w:val="21"/>
              </w:rPr>
              <w:t>Phương thức tra cứu:</w:t>
            </w:r>
          </w:p>
        </w:tc>
        <w:tc>
          <w:tcPr>
            <w:tcW w:type="dxa" w:w="6912"/>
          </w:tcPr>
          <w:p>
            <w:r>
              <w:rPr>
                <w:rFonts w:ascii="Times New Roman" w:hAnsi="Times New Roman"/>
                <w:sz w:val="21"/>
              </w:rPr>
              <w:t>Gemini AI Search Grounding &amp; Realtime Web Crawler</w:t>
            </w:r>
          </w:p>
        </w:tc>
      </w:tr>
    </w:tbl>
    <w:p/>
    <w:p>
      <w:r>
        <w:rPr>
          <w:rFonts w:ascii="Times New Roman" w:hAnsi="Times New Roman"/>
          <w:sz w:val="22"/>
        </w:rPr>
        <w:t>Chào mừng Quý Lãnh đạo và các đối tác,</w:t>
      </w:r>
    </w:p>
    <w:p>
      <w:r>
        <w:rPr>
          <w:rFonts w:ascii="Times New Roman" w:hAnsi="Times New Roman"/>
          <w:sz w:val="22"/>
        </w:rPr>
        <w:t>Tôi là Thư ký Thạch Sanh, xin trân trọng gửi đến Quý vị Bản báo cáo tổng hợp tin tức và cảnh báo rủi ro pháp lý về thuế mới nhất, được cập nhật đến ngày 25/10/2026. Bản báo cáo này nhằm cung cấp cái nhìn toàn diện về những diễn biến quan trọng trong chính sách và công tác quản lý thuế, giúp Quý vị chủ động trong việc tuân thủ và quản trị rủi ro.</w:t>
      </w:r>
    </w:p>
    <w:p>
      <w:r>
        <w:rPr>
          <w:rFonts w:ascii="Times New Roman" w:hAnsi="Times New Roman"/>
          <w:sz w:val="22"/>
        </w:rPr>
        <w:t>---</w:t>
      </w:r>
    </w:p>
    <w:p>
      <w:r>
        <w:rPr>
          <w:rFonts w:ascii="Times New Roman" w:hAnsi="Times New Roman"/>
          <w:b/>
          <w:color w:val="002855"/>
          <w:sz w:val="28"/>
        </w:rPr>
        <w:t>BÁO CÁO TỔNG HỢP TIN TỨC THUẾ &amp; CẢNH BÁO RỦI RO PHÁP LÝ: TĂNG CƯỜNG QUẢN LÝ, KIỂM SOÁT VÀ MINH BẠCH NGHĨA VỤ THUẾ (CẬP NHẬT NGÀY 25/10/2026)</w:t>
      </w:r>
    </w:p>
    <w:p>
      <w:r>
        <w:rPr>
          <w:rFonts w:ascii="Times New Roman" w:hAnsi="Times New Roman"/>
          <w:b/>
          <w:color w:val="0284C7"/>
          <w:sz w:val="25"/>
        </w:rPr>
        <w:t>1. TỔNG QUAN TÌNH HÌNH &amp; BỐI CẢNH MỚI NHẤT</w:t>
      </w:r>
    </w:p>
    <w:p>
      <w:r>
        <w:rPr>
          <w:rFonts w:ascii="Times New Roman" w:hAnsi="Times New Roman"/>
          <w:sz w:val="22"/>
        </w:rPr>
        <w:t>Trong bối cảnh nền kinh tế số ngày càng phát triển và hội nhập quốc tế sâu rộng, công tác quản lý thuế tại Việt Nam đang có những chuyển biến mạnh mẽ theo hướng hiện đại hóa, tăng cường tính tuân thủ và quản lý rủi ro. Các cơ quan quản lý thuế đang đẩy mạnh việc áp dụng công nghệ, phân tích dữ liệu lớn để nhận diện và kiểm soát chặt chẽ nghĩa vụ thuế của mọi đối tượng nộp thuế, từ cá nhân, hộ kinh doanh đến các tổ chức doanh nghiệp.</w:t>
      </w:r>
    </w:p>
    <w:p>
      <w:r>
        <w:rPr>
          <w:rFonts w:ascii="Times New Roman" w:hAnsi="Times New Roman"/>
          <w:sz w:val="22"/>
        </w:rPr>
        <w:t>Điểm nổi bật trong giai đoạn gần đây là sự tập trung vào việc nâng cao hiệu quả thanh tra, kiểm tra, đặc biệt là đối với các hoạt động kinh doanh trên nền tảng số và các doanh nghiệp có dấu hiệu rủi ro cao. Điều này thể hiện cam kết của Chính phủ trong việc tạo lập môi trường kinh doanh công bằng, minh bạch và đảm bảo nguồn thu ngân sách nhà nước.</w:t>
      </w:r>
    </w:p>
    <w:p>
      <w:r>
        <w:rPr>
          <w:rFonts w:ascii="Times New Roman" w:hAnsi="Times New Roman"/>
          <w:b/>
          <w:color w:val="0284C7"/>
          <w:sz w:val="25"/>
        </w:rPr>
        <w:t>2. CÁC NỘI DUNG CHÍNH / ĐIỂM MỚI QUAN TRỌNG</w:t>
      </w:r>
    </w:p>
    <w:p>
      <w:r>
        <w:rPr>
          <w:rFonts w:ascii="Times New Roman" w:hAnsi="Times New Roman"/>
          <w:sz w:val="22"/>
        </w:rPr>
        <w:t>Các thông tin và chính sách thuế mới nhất được tổng hợp và phân loại như sau:</w:t>
      </w:r>
    </w:p>
    <w:p>
      <w:r>
        <w:rPr>
          <w:rFonts w:ascii="Times New Roman" w:hAnsi="Times New Roman"/>
          <w:b/>
          <w:sz w:val="23"/>
        </w:rPr>
        <w:t>2.1. Dành cho Cá nhân</w:t>
      </w:r>
    </w:p>
    <w:p>
      <w:pPr>
        <w:ind w:left="360"/>
      </w:pPr>
      <w:r>
        <w:rPr>
          <w:rFonts w:ascii="Times New Roman" w:hAnsi="Times New Roman"/>
          <w:sz w:val="22"/>
        </w:rPr>
        <w:t>•   **Tăng cường giám sát thu nhập từ hoạt động kinh doanh online/thương mại điện tử:**</w:t>
      </w:r>
    </w:p>
    <w:p>
      <w:pPr>
        <w:ind w:left="360"/>
      </w:pPr>
      <w:r>
        <w:rPr>
          <w:rFonts w:ascii="Times New Roman" w:hAnsi="Times New Roman"/>
          <w:sz w:val="22"/>
        </w:rPr>
        <w:t>•   **Nội dung:** Mặc dù chưa có văn bản quy định cụ thể mới cho cá nhân trong dữ liệu tìm kiếm, nhưng việc Cục Thuế ban hành Công văn số 7902/CT-PC (ngày 21/10/2026) chỉ đạo các Chi cục Thuế Thương mại điện tử triển khai Chỉ thị số 36/CT-TTg của Thủ tướng Chính phủ về tăng cường công tác thanh tra, kiểm tra cho thấy sự tập trung cao độ vào việc kiểm soát nghĩa vụ thuế đối với các cá nhân có thu nhập từ các nền tảng số, mạng xã hội.</w:t>
      </w:r>
    </w:p>
    <w:p>
      <w:pPr>
        <w:ind w:left="360"/>
      </w:pPr>
      <w:r>
        <w:rPr>
          <w:rFonts w:ascii="Times New Roman" w:hAnsi="Times New Roman"/>
          <w:sz w:val="22"/>
        </w:rPr>
        <w:t>•   **Mốc thời gian:** Áp dụng ngay từ ngày 21/10/2026 theo chỉ đạo của Cục Thuế.</w:t>
      </w:r>
    </w:p>
    <w:p>
      <w:r>
        <w:rPr>
          <w:rFonts w:ascii="Times New Roman" w:hAnsi="Times New Roman"/>
          <w:b/>
          <w:sz w:val="23"/>
        </w:rPr>
        <w:t>2.2. Dành cho Hộ kinh doanh</w:t>
      </w:r>
    </w:p>
    <w:p>
      <w:pPr>
        <w:ind w:left="360"/>
      </w:pPr>
      <w:r>
        <w:rPr>
          <w:rFonts w:ascii="Times New Roman" w:hAnsi="Times New Roman"/>
          <w:sz w:val="22"/>
        </w:rPr>
        <w:t>•   **Tăng cường kiểm tra, giám sát nghĩa vụ thuế, đặc biệt với hoạt động kinh doanh online:**</w:t>
      </w:r>
    </w:p>
    <w:p>
      <w:pPr>
        <w:ind w:left="360"/>
      </w:pPr>
      <w:r>
        <w:rPr>
          <w:rFonts w:ascii="Times New Roman" w:hAnsi="Times New Roman"/>
          <w:sz w:val="22"/>
        </w:rPr>
        <w:t>•   **Nội dung:** Tương tự như cá nhân, hộ kinh doanh hoạt động trên các sàn thương mại điện tử hoặc các kênh online khác sẽ là đối tượng được tăng cường thanh tra, kiểm tra theo Công văn số 7902/CT-PC của Cục Thuế. Điều này đòi hỏi các hộ kinh doanh phải đảm bảo kê khai đầy đủ, chính xác doanh thu và nộp thuế theo quy định.</w:t>
      </w:r>
    </w:p>
    <w:p>
      <w:pPr>
        <w:ind w:left="360"/>
      </w:pPr>
      <w:r>
        <w:rPr>
          <w:rFonts w:ascii="Times New Roman" w:hAnsi="Times New Roman"/>
          <w:sz w:val="22"/>
        </w:rPr>
        <w:t>•   **Mốc thời gian:** Áp dụng ngay từ ngày 21/10/2026.</w:t>
      </w:r>
    </w:p>
    <w:p>
      <w:r>
        <w:rPr>
          <w:rFonts w:ascii="Times New Roman" w:hAnsi="Times New Roman"/>
          <w:b/>
          <w:sz w:val="23"/>
        </w:rPr>
        <w:t>2.3. Dành cho Tổ chức doanh nghiệp</w:t>
      </w:r>
    </w:p>
    <w:p>
      <w:pPr>
        <w:ind w:left="360"/>
      </w:pPr>
      <w:r>
        <w:rPr>
          <w:rFonts w:ascii="Times New Roman" w:hAnsi="Times New Roman"/>
          <w:sz w:val="22"/>
        </w:rPr>
        <w:t>•   **Chuyển đổi phương pháp quản lý thuế theo hướng tuân thủ và rủi ro:**</w:t>
      </w:r>
    </w:p>
    <w:p>
      <w:pPr>
        <w:ind w:left="360"/>
      </w:pPr>
      <w:r>
        <w:rPr>
          <w:rFonts w:ascii="Times New Roman" w:hAnsi="Times New Roman"/>
          <w:sz w:val="22"/>
        </w:rPr>
        <w:t>•   **Nội dung:** Thông tư số 94/2026/TT-BTC đã mở rộng cách tiếp cận sang "quản lý tuân thủ, quản lý rủi ro trong quản lý thuế", phù hợp với Luật Quản lý thuế năm 2025 và thông lệ quốc tế. Điều này có nghĩa là cơ quan thuế sẽ tập trung nguồn lực vào các doanh nghiệp có dấu hiệu rủi ro cao hơn, dựa trên phân tích dữ liệu và đánh giá mức độ tuân thủ.</w:t>
      </w:r>
    </w:p>
    <w:p>
      <w:pPr>
        <w:ind w:left="360"/>
      </w:pPr>
      <w:r>
        <w:rPr>
          <w:rFonts w:ascii="Times New Roman" w:hAnsi="Times New Roman"/>
          <w:sz w:val="22"/>
        </w:rPr>
        <w:t>•   **Văn bản:** Thông tư số 94/2026/TT-BTC.</w:t>
      </w:r>
    </w:p>
    <w:p>
      <w:pPr>
        <w:ind w:left="360"/>
      </w:pPr>
      <w:r>
        <w:rPr>
          <w:rFonts w:ascii="Times New Roman" w:hAnsi="Times New Roman"/>
          <w:sz w:val="22"/>
        </w:rPr>
        <w:t>•   **Mốc thời gian:** Thông tin được công bố vào ngày 16/7, cho thấy đây là một định hướng quản lý dài hạn và đang được triển khai.</w:t>
      </w:r>
    </w:p>
    <w:p>
      <w:pPr>
        <w:ind w:left="360"/>
      </w:pPr>
      <w:r>
        <w:rPr>
          <w:rFonts w:ascii="Times New Roman" w:hAnsi="Times New Roman"/>
          <w:sz w:val="22"/>
        </w:rPr>
        <w:t>•   **Tăng cường công tác thanh tra, kiểm tra thuế:**</w:t>
      </w:r>
    </w:p>
    <w:p>
      <w:pPr>
        <w:ind w:left="360"/>
      </w:pPr>
      <w:r>
        <w:rPr>
          <w:rFonts w:ascii="Times New Roman" w:hAnsi="Times New Roman"/>
          <w:sz w:val="22"/>
        </w:rPr>
        <w:t>•   **Nội dung:** Thủ tướng Chính phủ đã ban hành Chỉ thị số 36/CT-TTg (ngày 12/10/2026) về tăng cường công tác thi hành pháp luật thuế. Ngay sau đó, Cục Thuế đã có Công văn số 7902/CT-PC (ngày 21/10/2026) chỉ đạo các Cục Thuế địa phương, Chi cục Thuế doanh nghiệp lớn và Chi cục Thuế Thương mại điện tử triển khai thực hiện nghiêm túc Chỉ thị này. Điều này báo hiệu một làn sóng thanh tra, kiểm tra thuế mạnh mẽ hơn trong thời gian tới.</w:t>
      </w:r>
    </w:p>
    <w:p>
      <w:pPr>
        <w:ind w:left="360"/>
      </w:pPr>
      <w:r>
        <w:rPr>
          <w:rFonts w:ascii="Times New Roman" w:hAnsi="Times New Roman"/>
          <w:sz w:val="22"/>
        </w:rPr>
        <w:t>•   **Văn bản:** Chỉ thị số 36/CT-TTg (12/10/2026), Công văn số 7902/CT-PC (21/10/2026).</w:t>
      </w:r>
    </w:p>
    <w:p>
      <w:pPr>
        <w:ind w:left="360"/>
      </w:pPr>
      <w:r>
        <w:rPr>
          <w:rFonts w:ascii="Times New Roman" w:hAnsi="Times New Roman"/>
          <w:sz w:val="22"/>
        </w:rPr>
        <w:t>•   **Mốc thời gian:** Áp dụng ngay từ tháng 10/2026.</w:t>
      </w:r>
    </w:p>
    <w:p>
      <w:pPr>
        <w:ind w:left="360"/>
      </w:pPr>
      <w:r>
        <w:rPr>
          <w:rFonts w:ascii="Times New Roman" w:hAnsi="Times New Roman"/>
          <w:sz w:val="22"/>
        </w:rPr>
        <w:t>•   **Cảnh báo danh sách doanh nghiệp rủi ro cao về thuế, hóa đơn:**</w:t>
      </w:r>
    </w:p>
    <w:p>
      <w:pPr>
        <w:ind w:left="360"/>
      </w:pPr>
      <w:r>
        <w:rPr>
          <w:rFonts w:ascii="Times New Roman" w:hAnsi="Times New Roman"/>
          <w:sz w:val="22"/>
        </w:rPr>
        <w:t>•   **Nội dung:** Tổng cục Thuế đã công bố danh sách 6.070 doanh nghiệp được đánh giá là có rủi ro cao về thuế và hóa đơn. Đây là một cảnh báo trực tiếp về việc các doanh nghiệp này sẽ nằm trong tầm ngắm giám sát chặt chẽ của cơ quan thuế, có nguy cơ cao bị thanh tra, kiểm tra và xử lý vi phạm.</w:t>
      </w:r>
    </w:p>
    <w:p>
      <w:pPr>
        <w:ind w:left="360"/>
      </w:pPr>
      <w:r>
        <w:rPr>
          <w:rFonts w:ascii="Times New Roman" w:hAnsi="Times New Roman"/>
          <w:sz w:val="22"/>
        </w:rPr>
        <w:t>•   **Văn bản:** Danh sách do Tổng cục Thuế công bố.</w:t>
      </w:r>
    </w:p>
    <w:p>
      <w:pPr>
        <w:ind w:left="360"/>
      </w:pPr>
      <w:r>
        <w:rPr>
          <w:rFonts w:ascii="Times New Roman" w:hAnsi="Times New Roman"/>
          <w:sz w:val="22"/>
        </w:rPr>
        <w:t>•   **Mốc thời gian:** Cập nhật mới nhất.</w:t>
      </w:r>
    </w:p>
    <w:p>
      <w:r>
        <w:rPr>
          <w:rFonts w:ascii="Times New Roman" w:hAnsi="Times New Roman"/>
          <w:b/>
          <w:color w:val="0284C7"/>
          <w:sz w:val="25"/>
        </w:rPr>
        <w:t>3. ĐÁNH GIÁ TÁC ĐỘNG ĐỐI VỚI DOANH NGHIỆP &amp; NGƯỜI NỘP THUẾ</w:t>
      </w:r>
    </w:p>
    <w:p>
      <w:pPr>
        <w:ind w:left="360"/>
      </w:pPr>
      <w:r>
        <w:rPr>
          <w:rFonts w:ascii="Times New Roman" w:hAnsi="Times New Roman"/>
          <w:sz w:val="22"/>
        </w:rPr>
        <w:t>•   **Áp lực tuân thủ gia tăng:** Mọi đối tượng nộp thuế sẽ phải đối mặt với yêu cầu tuân thủ pháp luật thuế nghiêm ngặt hơn, đặc biệt là trong việc kê khai, nộp thuế và sử dụng hóa đơn.</w:t>
      </w:r>
    </w:p>
    <w:p>
      <w:pPr>
        <w:ind w:left="360"/>
      </w:pPr>
      <w:r>
        <w:rPr>
          <w:rFonts w:ascii="Times New Roman" w:hAnsi="Times New Roman"/>
          <w:sz w:val="22"/>
        </w:rPr>
        <w:t>•   **Rủi ro thanh tra, kiểm tra cao hơn:** Các doanh nghiệp, hộ kinh doanh và cá nhân có dấu hiệu rủi ro hoặc hoạt động trong lĩnh vực thương mại điện tử sẽ có nguy cơ cao bị thanh tra, kiểm tra đột xuất hoặc định kỳ.</w:t>
      </w:r>
    </w:p>
    <w:p>
      <w:pPr>
        <w:ind w:left="360"/>
      </w:pPr>
      <w:r>
        <w:rPr>
          <w:rFonts w:ascii="Times New Roman" w:hAnsi="Times New Roman"/>
          <w:sz w:val="22"/>
        </w:rPr>
        <w:t>•   **Yêu cầu minh bạch thông tin:** Việc quản lý thuế dựa trên rủi ro đòi hỏi người nộp thuế phải minh bạch hơn trong các giao dịch, sổ sách kế toán và thông tin liên quan đến nghĩa vụ thuế.</w:t>
      </w:r>
    </w:p>
    <w:p>
      <w:pPr>
        <w:ind w:left="360"/>
      </w:pPr>
      <w:r>
        <w:rPr>
          <w:rFonts w:ascii="Times New Roman" w:hAnsi="Times New Roman"/>
          <w:sz w:val="22"/>
        </w:rPr>
        <w:t>•   **Tác động đến hoạt động kinh doanh online:** Các cá nhân và hộ kinh doanh online cần đặc biệt chú ý đến việc kê khai và nộp thuế, tránh các rủi ro pháp lý do thiếu hiểu biết hoặc cố tình vi phạm.</w:t>
      </w:r>
    </w:p>
    <w:p>
      <w:pPr>
        <w:ind w:left="360"/>
      </w:pPr>
      <w:r>
        <w:rPr>
          <w:rFonts w:ascii="Times New Roman" w:hAnsi="Times New Roman"/>
          <w:sz w:val="22"/>
        </w:rPr>
        <w:t>•   **Cơ hội cho doanh nghiệp tuân thủ tốt:** Các doanh nghiệp có hệ thống quản trị thuế hiệu quả, tuân thủ tốt sẽ giảm thiểu rủi ro, tạo lợi thế cạnh tranh và xây dựng uy tín với cơ quan quản lý.</w:t>
      </w:r>
    </w:p>
    <w:p>
      <w:r>
        <w:rPr>
          <w:rFonts w:ascii="Times New Roman" w:hAnsi="Times New Roman"/>
          <w:b/>
          <w:color w:val="0284C7"/>
          <w:sz w:val="25"/>
        </w:rPr>
        <w:t>4. KHUYẾN NGHỊ / GIẢI PHÁP HÀNH ĐỘNG HỮU ÍCH DÀNH CHO LÃNH ĐẠO</w:t>
      </w:r>
    </w:p>
    <w:p>
      <w:r>
        <w:rPr>
          <w:rFonts w:ascii="Times New Roman" w:hAnsi="Times New Roman"/>
          <w:sz w:val="22"/>
        </w:rPr>
        <w:t>Để chủ động ứng phó với những thay đổi và cảnh báo rủi ro nêu trên, Thư ký Thạch Sanh xin đưa ra một số khuyến nghị sau:</w:t>
      </w:r>
    </w:p>
    <w:p>
      <w:r>
        <w:rPr>
          <w:rFonts w:ascii="Times New Roman" w:hAnsi="Times New Roman"/>
          <w:sz w:val="22"/>
        </w:rPr>
        <w:t>1.  **Rà soát và Tối ưu hóa Quy trình Nội bộ:**</w:t>
      </w:r>
    </w:p>
    <w:p>
      <w:pPr>
        <w:ind w:left="360"/>
      </w:pPr>
      <w:r>
        <w:rPr>
          <w:rFonts w:ascii="Times New Roman" w:hAnsi="Times New Roman"/>
          <w:sz w:val="22"/>
        </w:rPr>
        <w:t>•   **Đối với Doanh nghiệp:** Khẩn trương rà soát toàn bộ quy trình kế toán, thuế, hóa đơn, hợp đồng để đảm bảo tuân thủ các quy định hiện hành và giảm thiểu rủi ro. Đặc biệt chú ý đến các giao dịch có tính chất phức tạp hoặc liên quan đến các bên liên kết.</w:t>
      </w:r>
    </w:p>
    <w:p>
      <w:pPr>
        <w:ind w:left="360"/>
      </w:pPr>
      <w:r>
        <w:rPr>
          <w:rFonts w:ascii="Times New Roman" w:hAnsi="Times New Roman"/>
          <w:sz w:val="22"/>
        </w:rPr>
        <w:t>•   **Đối với Hộ kinh doanh &amp; Cá nhân:** Kiểm tra lại việc kê khai doanh thu, chi phí, và các chứng từ liên quan, đặc biệt là đối với các nguồn thu từ hoạt động kinh doanh online.</w:t>
      </w:r>
    </w:p>
    <w:p>
      <w:r>
        <w:rPr>
          <w:rFonts w:ascii="Times New Roman" w:hAnsi="Times New Roman"/>
          <w:sz w:val="22"/>
        </w:rPr>
        <w:t>2.  **Cập nhật Kiến thức Pháp luật Thuế:**</w:t>
      </w:r>
    </w:p>
    <w:p>
      <w:pPr>
        <w:ind w:left="360"/>
      </w:pPr>
      <w:r>
        <w:rPr>
          <w:rFonts w:ascii="Times New Roman" w:hAnsi="Times New Roman"/>
          <w:sz w:val="22"/>
        </w:rPr>
        <w:t>•   Thường xuyên theo dõi các bản tin, văn bản pháp luật mới từ Bộ Tài chính, Tổng cục Thuế và các đơn vị tư vấn uy tín (như EY, PwC) để nắm bắt kịp thời các thay đổi.</w:t>
      </w:r>
    </w:p>
    <w:p>
      <w:pPr>
        <w:ind w:left="360"/>
      </w:pPr>
      <w:r>
        <w:rPr>
          <w:rFonts w:ascii="Times New Roman" w:hAnsi="Times New Roman"/>
          <w:sz w:val="22"/>
        </w:rPr>
        <w:t>•   Tổ chức đào tạo nội bộ hoặc tham gia các khóa học chuyên sâu về thuế cho đội ngũ kế toán, tài chính.</w:t>
      </w:r>
    </w:p>
    <w:p>
      <w:r>
        <w:rPr>
          <w:rFonts w:ascii="Times New Roman" w:hAnsi="Times New Roman"/>
          <w:sz w:val="22"/>
        </w:rPr>
        <w:t>3.  **Chủ động Đánh giá Rủi ro Thuế:**</w:t>
      </w:r>
    </w:p>
    <w:p>
      <w:pPr>
        <w:ind w:left="360"/>
      </w:pPr>
      <w:r>
        <w:rPr>
          <w:rFonts w:ascii="Times New Roman" w:hAnsi="Times New Roman"/>
          <w:sz w:val="22"/>
        </w:rPr>
        <w:t>•   Thực hiện tự đánh giá rủi ro thuế định kỳ để nhận diện các điểm yếu, tiềm ẩn vi phạm và có biện pháp khắc phục kịp thời trước khi cơ quan thuế tiến hành kiểm tra.</w:t>
      </w:r>
    </w:p>
    <w:p>
      <w:pPr>
        <w:ind w:left="360"/>
      </w:pPr>
      <w:r>
        <w:rPr>
          <w:rFonts w:ascii="Times New Roman" w:hAnsi="Times New Roman"/>
          <w:sz w:val="22"/>
        </w:rPr>
        <w:t>•   Đối với các doanh nghiệp nằm trong danh sách rủi ro cao, cần có kế hoạch hành động khẩn cấp để rà soát, giải trình và khắc phục các vấn đề tồn đọng.</w:t>
      </w:r>
    </w:p>
    <w:p>
      <w:r>
        <w:rPr>
          <w:rFonts w:ascii="Times New Roman" w:hAnsi="Times New Roman"/>
          <w:sz w:val="22"/>
        </w:rPr>
        <w:t>4.  **Minh bạch và Chính xác Dữ liệu:**</w:t>
      </w:r>
    </w:p>
    <w:p>
      <w:pPr>
        <w:ind w:left="360"/>
      </w:pPr>
      <w:r>
        <w:rPr>
          <w:rFonts w:ascii="Times New Roman" w:hAnsi="Times New Roman"/>
          <w:sz w:val="22"/>
        </w:rPr>
        <w:t>•   Đảm bảo mọi thông tin, dữ liệu liên quan đến nghĩa vụ thuế được ghi chép đầy đủ, chính xác và có thể truy xuất dễ dàng khi cơ quan thuế yêu cầu.</w:t>
      </w:r>
    </w:p>
    <w:p>
      <w:pPr>
        <w:ind w:left="360"/>
      </w:pPr>
      <w:r>
        <w:rPr>
          <w:rFonts w:ascii="Times New Roman" w:hAnsi="Times New Roman"/>
          <w:sz w:val="22"/>
        </w:rPr>
        <w:t>•   Đối với hộ kinh doanh và cá nhân kinh doanh online, cần lưu giữ đầy đủ các chứng từ giao dịch, sao kê ngân hàng/ví điện tử để chứng minh nguồn thu nhập.</w:t>
      </w:r>
    </w:p>
    <w:p>
      <w:r>
        <w:rPr>
          <w:rFonts w:ascii="Times New Roman" w:hAnsi="Times New Roman"/>
          <w:sz w:val="22"/>
        </w:rPr>
        <w:t>5.  **Tìm kiếm Tư vấn Chuyên nghiệp:**</w:t>
      </w:r>
    </w:p>
    <w:p>
      <w:pPr>
        <w:ind w:left="360"/>
      </w:pPr>
      <w:r>
        <w:rPr>
          <w:rFonts w:ascii="Times New Roman" w:hAnsi="Times New Roman"/>
          <w:sz w:val="22"/>
        </w:rPr>
        <w:t>•   Trong trường hợp có vướng mắc hoặc cần đánh giá chuyên sâu về rủi ro thuế, Quý vị nên tìm kiếm sự hỗ trợ từ các công ty tư vấn thuế, kiểm toán uy tín để nhận được lời khuyên và giải pháp phù hợp.</w:t>
      </w:r>
    </w:p>
    <w:p>
      <w:r>
        <w:rPr>
          <w:rFonts w:ascii="Times New Roman" w:hAnsi="Times New Roman"/>
          <w:b/>
          <w:color w:val="0284C7"/>
          <w:sz w:val="25"/>
        </w:rPr>
        <w:t>5. NGUỒN THAM KHẢO CHÍNH</w:t>
      </w:r>
    </w:p>
    <w:p>
      <w:r>
        <w:rPr>
          <w:rFonts w:ascii="Times New Roman" w:hAnsi="Times New Roman"/>
          <w:sz w:val="22"/>
        </w:rPr>
        <w:t>1.  Báo Pháp Luật Việt Nam: [https://baophapluat.vn/](https://baophapluat.vn/)</w:t>
      </w:r>
    </w:p>
    <w:p>
      <w:r>
        <w:rPr>
          <w:rFonts w:ascii="Times New Roman" w:hAnsi="Times New Roman"/>
          <w:sz w:val="22"/>
        </w:rPr>
        <w:t>2.  Bản tin Thuế và Pháp lý | EY - Vietnam: [https://www.ey.com/vi_vn/technical/tax/tax-and-law-updates](https://www.ey.com/vi_vn/technical/tax/tax-and-law-updates)</w:t>
      </w:r>
    </w:p>
    <w:p>
      <w:r>
        <w:rPr>
          <w:rFonts w:ascii="Times New Roman" w:hAnsi="Times New Roman"/>
          <w:sz w:val="22"/>
        </w:rPr>
        <w:t>3.  Điểm tin Việt Nam - PwC: [https://www.pwc.com/vn/vn/publications/news-brief.html](https://www.pwc.com/vn/vn/publications/news-brief.html)</w:t>
      </w:r>
    </w:p>
    <w:p>
      <w:r>
        <w:rPr>
          <w:rFonts w:ascii="Times New Roman" w:hAnsi="Times New Roman"/>
          <w:sz w:val="22"/>
        </w:rPr>
        <w:t>4.  [MỚI] Danh sách 6.070 doanh nghiệp rủi ro cao về thuế: [https://www.meinvoice.vn/tin-tuc/19785/doanh-nghiep-rui-ro-ve-hoa-don/](https://www.meinvoice.vn/tin-tuc/19785/doanh-nghiep-rui-ro-ve-hoa-don/)</w:t>
      </w:r>
    </w:p>
    <w:p>
      <w:r>
        <w:rPr>
          <w:rFonts w:ascii="Times New Roman" w:hAnsi="Times New Roman"/>
          <w:sz w:val="22"/>
        </w:rPr>
        <w:t>5.  Những điểm mới về quản lý tuân thủ, quản lý rủi ro trong lĩnh vực thuế: [https://baovephapluat.vn/kinh-te/kinh-doanh-phap-luat/nhung-diem-moi-ve-quan-ly-tuan-thu-quan-ly-rui-ro-trong-linh-vuc-thue-202658.html](https://baovephapluat.vn/kinh-te/kinh-doanh-phap-luat/nhung-diem-moi-ve-quan-ly-tuan-thu-quan-ly-rui-ro-trong-linh-vuc-thue-202658.html)</w:t>
      </w:r>
    </w:p>
    <w:p>
      <w:r>
        <w:rPr>
          <w:rFonts w:ascii="Times New Roman" w:hAnsi="Times New Roman"/>
          <w:sz w:val="22"/>
        </w:rPr>
        <w:t>6.  Cục Thuế - Bộ Tài Chính - Tin tức: [https://gdt.gov.vn/wps/portal/home/news](https://gdt.gov.vn/wps/portal/home/news)</w:t>
      </w:r>
    </w:p>
    <w:p>
      <w:r>
        <w:rPr>
          <w:rFonts w:ascii="Times New Roman" w:hAnsi="Times New Roman"/>
          <w:sz w:val="22"/>
        </w:rPr>
        <w:t>---</w:t>
      </w:r>
    </w:p>
    <w:p>
      <w:r>
        <w:rPr>
          <w:rFonts w:ascii="Times New Roman" w:hAnsi="Times New Roman"/>
          <w:sz w:val="22"/>
        </w:rPr>
        <w:t>Kính mong Quý Lãnh đạo xem xét và có những chỉ đạo kịp thời để đảm bảo hoạt động kinh doanh luôn tuân thủ pháp luật và phát triển bền vững.</w:t>
      </w:r>
    </w:p>
    <w:p>
      <w:r>
        <w:rPr>
          <w:rFonts w:ascii="Times New Roman" w:hAnsi="Times New Roman"/>
          <w:sz w:val="22"/>
        </w:rPr>
        <w:t>Trân trọng,</w:t>
      </w:r>
    </w:p>
    <w:p>
      <w:r>
        <w:rPr>
          <w:rFonts w:ascii="Times New Roman" w:hAnsi="Times New Roman"/>
          <w:sz w:val="22"/>
        </w:rPr>
        <w:t>**Thư ký Thạch Sanh**</w:t>
      </w:r>
    </w:p>
    <w:p>
      <w:r>
        <w:rPr>
          <w:rFonts w:ascii="Times New Roman" w:hAnsi="Times New Roman"/>
          <w:sz w:val="22"/>
        </w:rPr>
        <w:t>*Tổng hợp Tin tức &amp; Cảnh báo Rủi ro Pháp lý*</w:t>
      </w:r>
    </w:p>
    <w:p/>
    <w:p>
      <w:r>
        <w:rPr>
          <w:rFonts w:ascii="Times New Roman" w:hAnsi="Times New Roman"/>
          <w:b/>
          <w:color w:val="002855"/>
          <w:sz w:val="22"/>
        </w:rPr>
        <w:t>DANH MỤC NGUỒN THAM KHẢO INTERNET:</w:t>
      </w:r>
    </w:p>
    <w:p>
      <w:pPr>
        <w:ind w:left="360"/>
      </w:pPr>
      <w:r>
        <w:rPr>
          <w:rFonts w:ascii="Times New Roman" w:hAnsi="Times New Roman"/>
          <w:b/>
          <w:sz w:val="20"/>
        </w:rPr>
        <w:t xml:space="preserve">- Báo Pháp Luật Việt Nam | Tin tức pháp luật, an ninh, xã hội: </w:t>
      </w:r>
      <w:r>
        <w:rPr>
          <w:rFonts w:ascii="Times New Roman" w:hAnsi="Times New Roman"/>
          <w:i/>
          <w:color w:val="0284C7"/>
          <w:sz w:val="20"/>
        </w:rPr>
        <w:t>https://baophapluat.vn/</w:t>
      </w:r>
    </w:p>
    <w:p>
      <w:pPr>
        <w:ind w:left="360"/>
      </w:pPr>
      <w:r>
        <w:rPr>
          <w:rFonts w:ascii="Times New Roman" w:hAnsi="Times New Roman"/>
          <w:b/>
          <w:sz w:val="20"/>
        </w:rPr>
        <w:t xml:space="preserve">- Bản tin Thuế và Pháp lý | EY - Vietnam: </w:t>
      </w:r>
      <w:r>
        <w:rPr>
          <w:rFonts w:ascii="Times New Roman" w:hAnsi="Times New Roman"/>
          <w:i/>
          <w:color w:val="0284C7"/>
          <w:sz w:val="20"/>
        </w:rPr>
        <w:t>https://www.ey.com/vi_vn/technical/tax/tax-and-law-updates</w:t>
      </w:r>
    </w:p>
    <w:p>
      <w:pPr>
        <w:ind w:left="360"/>
      </w:pPr>
      <w:r>
        <w:rPr>
          <w:rFonts w:ascii="Times New Roman" w:hAnsi="Times New Roman"/>
          <w:b/>
          <w:sz w:val="20"/>
        </w:rPr>
        <w:t xml:space="preserve">- Điểm tin Việt Nam - PwC: </w:t>
      </w:r>
      <w:r>
        <w:rPr>
          <w:rFonts w:ascii="Times New Roman" w:hAnsi="Times New Roman"/>
          <w:i/>
          <w:color w:val="0284C7"/>
          <w:sz w:val="20"/>
        </w:rPr>
        <w:t>https://www.pwc.com/vn/vn/publications/news-brief.html</w:t>
      </w:r>
    </w:p>
    <w:p>
      <w:pPr>
        <w:ind w:left="360"/>
      </w:pPr>
      <w:r>
        <w:rPr>
          <w:rFonts w:ascii="Times New Roman" w:hAnsi="Times New Roman"/>
          <w:b/>
          <w:sz w:val="20"/>
        </w:rPr>
        <w:t xml:space="preserve">- [MỚI] Danh sách 6.070 doanh nghiệp rủi ro cao về thuế: </w:t>
      </w:r>
      <w:r>
        <w:rPr>
          <w:rFonts w:ascii="Times New Roman" w:hAnsi="Times New Roman"/>
          <w:i/>
          <w:color w:val="0284C7"/>
          <w:sz w:val="20"/>
        </w:rPr>
        <w:t>https://www.meinvoice.vn/tin-tuc/19785/doanh-nghiep-rui-ro-ve-hoa-don/</w:t>
      </w:r>
    </w:p>
    <w:p>
      <w:pPr>
        <w:ind w:left="360"/>
      </w:pPr>
      <w:r>
        <w:rPr>
          <w:rFonts w:ascii="Times New Roman" w:hAnsi="Times New Roman"/>
          <w:b/>
          <w:sz w:val="20"/>
        </w:rPr>
        <w:t xml:space="preserve">- Những điểm mới về quản lý tuân thủ, quản lý rủi ro trong lĩnh vực thuế: </w:t>
      </w:r>
      <w:r>
        <w:rPr>
          <w:rFonts w:ascii="Times New Roman" w:hAnsi="Times New Roman"/>
          <w:i/>
          <w:color w:val="0284C7"/>
          <w:sz w:val="20"/>
        </w:rPr>
        <w:t>https://baovephapluat.vn/kinh-te/kinh-doanh-phap-luat/nhung-diem-moi-ve-quan-ly-tuan-thu-quan-ly-rui-ro-trong-linh-vuc-thue-202658.html</w:t>
      </w:r>
    </w:p>
    <w:p>
      <w:pPr>
        <w:ind w:left="360"/>
      </w:pPr>
      <w:r>
        <w:rPr>
          <w:rFonts w:ascii="Times New Roman" w:hAnsi="Times New Roman"/>
          <w:b/>
          <w:sz w:val="20"/>
        </w:rPr>
        <w:t xml:space="preserve">- Cục Thuế - Bộ Tài Chính - Tin tức: </w:t>
      </w:r>
      <w:r>
        <w:rPr>
          <w:rFonts w:ascii="Times New Roman" w:hAnsi="Times New Roman"/>
          <w:i/>
          <w:color w:val="0284C7"/>
          <w:sz w:val="20"/>
        </w:rPr>
        <w:t>https://gdt.gov.vn/wps/portal/home/news</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