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Thạch Sanh (Hình tượng cổ tích: Thạch Sanh)</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Tổng hợp tin tức về chính sách thuế</w:t>
            </w:r>
          </w:p>
        </w:tc>
      </w:tr>
      <w:tr>
        <w:tc>
          <w:tcPr>
            <w:tcW w:type="dxa" w:w="2592"/>
          </w:tcPr>
          <w:p>
            <w:r>
              <w:rPr>
                <w:rFonts w:ascii="Times New Roman" w:hAnsi="Times New Roman"/>
                <w:b/>
                <w:sz w:val="21"/>
              </w:rPr>
              <w:t>Phạm vi thời gian:</w:t>
            </w:r>
          </w:p>
        </w:tc>
        <w:tc>
          <w:tcPr>
            <w:tcW w:type="dxa" w:w="6912"/>
          </w:tcPr>
          <w:p>
            <w:r>
              <w:rPr>
                <w:rFonts w:ascii="Times New Roman" w:hAnsi="Times New Roman"/>
                <w:sz w:val="21"/>
              </w:rPr>
              <w:t>trong vòng 7 ngày qua (1 tuần trước đến nay)</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19:16:58</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Multi-Query Web Crawler</w:t>
            </w:r>
          </w:p>
        </w:tc>
      </w:tr>
    </w:tbl>
    <w:p/>
    <w:p>
      <w:r>
        <w:rPr>
          <w:rFonts w:ascii="Times New Roman" w:hAnsi="Times New Roman"/>
          <w:b w:val="0"/>
          <w:i w:val="0"/>
          <w:sz w:val="22"/>
        </w:rPr>
        <w:t>Kính gửi Quý vị,</w:t>
      </w:r>
    </w:p>
    <w:p>
      <w:r>
        <w:rPr>
          <w:rFonts w:ascii="Times New Roman" w:hAnsi="Times New Roman"/>
          <w:b w:val="0"/>
          <w:i w:val="0"/>
          <w:sz w:val="22"/>
        </w:rPr>
        <w:t>Với tư cách là Thư ký Thạch Sanh, tôi xin trân trọng báo cáo tổng hợp các tin tức và chính sách thuế mới nhất được cập nhật trong vòng 7 ngày qua (tính đến ngày 25/10/2026). Các thông tin này đã được tìm kiếm từ internet và mạng xã hội, sau đó phân loại rõ ràng để Quý vị tiện theo dõi.</w:t>
      </w:r>
    </w:p>
    <w:p>
      <w:r>
        <w:rPr>
          <w:rFonts w:ascii="Times New Roman" w:hAnsi="Times New Roman"/>
          <w:b w:val="0"/>
          <w:i w:val="0"/>
          <w:sz w:val="22"/>
        </w:rPr>
        <w:t>Nhìn chung, trong thời gian gần đây, Bộ Tài chính và các cơ quan liên quan đang tích cực cải cách thể chế, kiến tạo môi trường phát triển thông qua các chính sách thuế – hải quan. Đặc biệt, có nhiều cập nhật quan trọng liên quan đến việc quản lý thuế đối với hộ và cá nhân kinh doanh, cũng như các chính sách ưu đãi, giảm thuế cho cả cá nhân, hộ kinh doanh và doanh nghiệp trong các năm tới.</w:t>
      </w:r>
    </w:p>
    <w:p>
      <w:r>
        <w:rPr>
          <w:rFonts w:ascii="Times New Roman" w:hAnsi="Times New Roman"/>
          <w:b w:val="0"/>
          <w:i w:val="0"/>
          <w:sz w:val="22"/>
        </w:rPr>
        <w:t>Dưới đây là chi tiết các thông tin đã được tổng hợp:</w:t>
      </w:r>
    </w:p>
    <w:p>
      <w:r>
        <w:rPr>
          <w:rFonts w:ascii="Times New Roman" w:hAnsi="Times New Roman"/>
          <w:b w:val="0"/>
          <w:i w:val="0"/>
          <w:sz w:val="22"/>
        </w:rPr>
        <w:t>---</w:t>
      </w:r>
    </w:p>
    <w:p>
      <w:r>
        <w:rPr>
          <w:rFonts w:ascii="Times New Roman" w:hAnsi="Times New Roman"/>
          <w:b/>
          <w:sz w:val="23"/>
        </w:rPr>
        <w:t>1. Chính sách thuế dành cho Cá nhân</w:t>
      </w:r>
    </w:p>
    <w:p>
      <w:pPr>
        <w:ind w:left="360"/>
      </w:pPr>
      <w:r>
        <w:rPr>
          <w:rFonts w:ascii="Times New Roman" w:hAnsi="Times New Roman"/>
          <w:b w:val="0"/>
          <w:i w:val="0"/>
          <w:sz w:val="22"/>
        </w:rPr>
        <w:t xml:space="preserve">•   </w:t>
      </w:r>
      <w:r>
        <w:rPr>
          <w:rFonts w:ascii="Times New Roman" w:hAnsi="Times New Roman"/>
          <w:b/>
          <w:sz w:val="22"/>
        </w:rPr>
        <w:t>Giảm thuế thu nhập cá nhân (TNCN) trong năm 2026, 2027:</w:t>
      </w:r>
    </w:p>
    <w:p>
      <w:pPr>
        <w:ind w:left="360"/>
      </w:pPr>
      <w:r>
        <w:rPr>
          <w:rFonts w:ascii="Times New Roman" w:hAnsi="Times New Roman"/>
          <w:b w:val="0"/>
          <w:i w:val="0"/>
          <w:sz w:val="22"/>
        </w:rPr>
        <w:t>•   Quốc hội đã thông qua Nghị quyết về việc giảm thuế TNCN, mang lại lợi ích cho gần 100% cá nhân nộp thuế.</w:t>
      </w:r>
    </w:p>
    <w:p>
      <w:pPr>
        <w:ind w:left="360"/>
      </w:pPr>
      <w:r>
        <w:rPr>
          <w:rFonts w:ascii="Times New Roman" w:hAnsi="Times New Roman"/>
          <w:b w:val="0"/>
          <w:i w:val="0"/>
          <w:sz w:val="22"/>
        </w:rPr>
        <w:t xml:space="preserve">•   Nguồn &amp; Thời gian: </w:t>
      </w:r>
      <w:hyperlink r:id="rId9">
        <w:r>
          <w:rPr>
            <w:rFonts w:ascii="Times New Roman" w:hAnsi="Times New Roman"/>
            <w:color w:val="0284C7"/>
            <w:u w:val="single"/>
          </w:rPr>
          <w:t xml:space="preserve">Chính thức giảm thuế cho hơn 81% doanh nghiệp và gần 100% hộ, cá nhân ...</w:t>
        </w:r>
      </w:hyperlink>
    </w:p>
    <w:p>
      <w:pPr>
        <w:ind w:left="360"/>
      </w:pPr>
      <w:r>
        <w:rPr>
          <w:rFonts w:ascii="Times New Roman" w:hAnsi="Times New Roman"/>
          <w:b w:val="0"/>
          <w:i w:val="0"/>
          <w:sz w:val="22"/>
        </w:rPr>
        <w:t xml:space="preserve">•   </w:t>
      </w:r>
      <w:r>
        <w:rPr>
          <w:rFonts w:ascii="Times New Roman" w:hAnsi="Times New Roman"/>
          <w:b/>
          <w:sz w:val="22"/>
        </w:rPr>
        <w:t>Miễn thuế thu nhập 5 năm cho khởi nghiệp sáng tạo tại TP. HCM:</w:t>
      </w:r>
    </w:p>
    <w:p>
      <w:pPr>
        <w:ind w:left="360"/>
      </w:pPr>
      <w:r>
        <w:rPr>
          <w:rFonts w:ascii="Times New Roman" w:hAnsi="Times New Roman"/>
          <w:b w:val="0"/>
          <w:i w:val="0"/>
          <w:sz w:val="22"/>
        </w:rPr>
        <w:t>•   TP. HCM triển khai chính sách miễn thuế thu nhập 5 năm, nhằm hỗ trợ doanh nghiệp, tổ chức và cá nhân khởi nghiệp sáng tạo.</w:t>
      </w:r>
    </w:p>
    <w:p>
      <w:pPr>
        <w:ind w:left="360"/>
      </w:pPr>
      <w:r>
        <w:rPr>
          <w:rFonts w:ascii="Times New Roman" w:hAnsi="Times New Roman"/>
          <w:b w:val="0"/>
          <w:i w:val="0"/>
          <w:sz w:val="22"/>
        </w:rPr>
        <w:t xml:space="preserve">•   Nguồn &amp; Thời gian: </w:t>
      </w:r>
      <w:hyperlink r:id="rId10">
        <w:r>
          <w:rPr>
            <w:rFonts w:ascii="Times New Roman" w:hAnsi="Times New Roman"/>
            <w:color w:val="0284C7"/>
            <w:u w:val="single"/>
          </w:rPr>
          <w:t xml:space="preserve">Tin tức, tư vấn các vấn đề về Thuế mới nhất trên VnExpress</w:t>
        </w:r>
      </w:hyperlink>
    </w:p>
    <w:p>
      <w:pPr>
        <w:ind w:left="360"/>
      </w:pPr>
      <w:r>
        <w:rPr>
          <w:rFonts w:ascii="Times New Roman" w:hAnsi="Times New Roman"/>
          <w:b w:val="0"/>
          <w:i w:val="0"/>
          <w:sz w:val="22"/>
        </w:rPr>
        <w:t xml:space="preserve">•   </w:t>
      </w:r>
      <w:r>
        <w:rPr>
          <w:rFonts w:ascii="Times New Roman" w:hAnsi="Times New Roman"/>
          <w:b/>
          <w:sz w:val="22"/>
        </w:rPr>
        <w:t>Hướng dẫn về mã số thuế và thông tin định danh:</w:t>
      </w:r>
    </w:p>
    <w:p>
      <w:pPr>
        <w:ind w:left="360"/>
      </w:pPr>
      <w:r>
        <w:rPr>
          <w:rFonts w:ascii="Times New Roman" w:hAnsi="Times New Roman"/>
          <w:b w:val="0"/>
          <w:i w:val="0"/>
          <w:sz w:val="22"/>
        </w:rPr>
        <w:t>•   Người nộp thuế cá nhân cần kiểm tra ngay thông tin đăng ký thuế, đặc biệt lưu ý thông tin định danh và cập nhật kịp thời khi có thay đổi.</w:t>
      </w:r>
    </w:p>
    <w:p>
      <w:pPr>
        <w:ind w:left="360"/>
      </w:pPr>
      <w:r>
        <w:rPr>
          <w:rFonts w:ascii="Times New Roman" w:hAnsi="Times New Roman"/>
          <w:b w:val="0"/>
          <w:i w:val="0"/>
          <w:sz w:val="22"/>
        </w:rPr>
        <w:t xml:space="preserve">•   Nguồn &amp; Thời gian: </w:t>
      </w:r>
      <w:hyperlink r:id="rId11">
        <w:r>
          <w:rPr>
            <w:rFonts w:ascii="Times New Roman" w:hAnsi="Times New Roman"/>
            <w:color w:val="0284C7"/>
            <w:u w:val="single"/>
          </w:rPr>
          <w:t xml:space="preserve">HƯỚNG DẪN CHÍNH SÁCH THUẾ MỚI - Xây Dựng Chính Sách, Pháp Luật</w:t>
        </w:r>
      </w:hyperlink>
    </w:p>
    <w:p>
      <w:pPr>
        <w:ind w:left="360"/>
      </w:pPr>
      <w:r>
        <w:rPr>
          <w:rFonts w:ascii="Times New Roman" w:hAnsi="Times New Roman"/>
          <w:b w:val="0"/>
          <w:i w:val="0"/>
          <w:sz w:val="22"/>
        </w:rPr>
        <w:t xml:space="preserve">•   </w:t>
      </w:r>
      <w:r>
        <w:rPr>
          <w:rFonts w:ascii="Times New Roman" w:hAnsi="Times New Roman"/>
          <w:b/>
          <w:sz w:val="22"/>
        </w:rPr>
        <w:t>Hợp nhất quy định quản lý thuế đối với cá nhân kinh doanh:</w:t>
      </w:r>
    </w:p>
    <w:p>
      <w:pPr>
        <w:ind w:left="360"/>
      </w:pPr>
      <w:r>
        <w:rPr>
          <w:rFonts w:ascii="Times New Roman" w:hAnsi="Times New Roman"/>
          <w:b w:val="0"/>
          <w:i w:val="0"/>
          <w:sz w:val="22"/>
        </w:rPr>
        <w:t>•   Bộ Tài chính ban hành Văn bản hợp nhất số 24/2026/VBHN-TT-BTC, hệ thống hóa toàn bộ các quy định cốt lõi về khai thuế, nộp thuế, hoàn thuế và quản lý địa điểm kinh doanh dành cho cá nhân kinh doanh.</w:t>
      </w:r>
    </w:p>
    <w:p>
      <w:pPr>
        <w:ind w:left="360"/>
      </w:pPr>
      <w:r>
        <w:rPr>
          <w:rFonts w:ascii="Times New Roman" w:hAnsi="Times New Roman"/>
          <w:b w:val="0"/>
          <w:i w:val="0"/>
          <w:sz w:val="22"/>
        </w:rPr>
        <w:t xml:space="preserve">•   Nguồn &amp; Thời gian: </w:t>
      </w:r>
      <w:hyperlink r:id="rId12">
        <w:r>
          <w:rPr>
            <w:rFonts w:ascii="Times New Roman" w:hAnsi="Times New Roman"/>
            <w:color w:val="0284C7"/>
            <w:u w:val="single"/>
          </w:rPr>
          <w:t xml:space="preserve">Hướng dẫn thuế mới cho hộ và cá nhân kinh doanh</w:t>
        </w:r>
      </w:hyperlink>
    </w:p>
    <w:p>
      <w:r>
        <w:rPr>
          <w:rFonts w:ascii="Times New Roman" w:hAnsi="Times New Roman"/>
          <w:b/>
          <w:sz w:val="23"/>
        </w:rPr>
        <w:t>2. Chính sách thuế dành cho Hộ kinh doanh</w:t>
      </w:r>
    </w:p>
    <w:p>
      <w:pPr>
        <w:ind w:left="360"/>
      </w:pPr>
      <w:r>
        <w:rPr>
          <w:rFonts w:ascii="Times New Roman" w:hAnsi="Times New Roman"/>
          <w:b w:val="0"/>
          <w:i w:val="0"/>
          <w:sz w:val="22"/>
        </w:rPr>
        <w:t xml:space="preserve">•   </w:t>
      </w:r>
      <w:r>
        <w:rPr>
          <w:rFonts w:ascii="Times New Roman" w:hAnsi="Times New Roman"/>
          <w:b/>
          <w:sz w:val="22"/>
        </w:rPr>
        <w:t>Chuyển đổi phương pháp tính thuế từ khoán sang kê khai từ năm 2026:</w:t>
      </w:r>
    </w:p>
    <w:p>
      <w:pPr>
        <w:ind w:left="360"/>
      </w:pPr>
      <w:r>
        <w:rPr>
          <w:rFonts w:ascii="Times New Roman" w:hAnsi="Times New Roman"/>
          <w:b w:val="0"/>
          <w:i w:val="0"/>
          <w:sz w:val="22"/>
        </w:rPr>
        <w:t>•   Kể từ năm 2026, các hộ kinh doanh sẽ chính thức chuyển đổi từ phương thức thuế khoán sang phương pháp kê khai và tự nộp thuế. Đồng thời, hộ kinh doanh sẽ được chia thành 03 nhóm để quản lý thuế.</w:t>
      </w:r>
    </w:p>
    <w:p>
      <w:pPr>
        <w:ind w:left="360"/>
      </w:pPr>
      <w:r>
        <w:rPr>
          <w:rFonts w:ascii="Times New Roman" w:hAnsi="Times New Roman"/>
          <w:b w:val="0"/>
          <w:i w:val="0"/>
          <w:sz w:val="22"/>
        </w:rPr>
        <w:t xml:space="preserve">•   Nguồn &amp; Thời gian: </w:t>
      </w:r>
      <w:hyperlink r:id="rId13">
        <w:r>
          <w:rPr>
            <w:rFonts w:ascii="Times New Roman" w:hAnsi="Times New Roman"/>
            <w:color w:val="0284C7"/>
            <w:u w:val="single"/>
          </w:rPr>
          <w:t xml:space="preserve">Cập nhật các chính sách thuế mới hộ kinh doanh 2025 và 2026 cần lưu ý</w:t>
        </w:r>
      </w:hyperlink>
    </w:p>
    <w:p>
      <w:pPr>
        <w:ind w:left="360"/>
      </w:pPr>
      <w:r>
        <w:rPr>
          <w:rFonts w:ascii="Times New Roman" w:hAnsi="Times New Roman"/>
          <w:b w:val="0"/>
          <w:i w:val="0"/>
          <w:sz w:val="22"/>
        </w:rPr>
        <w:t xml:space="preserve">•   </w:t>
      </w:r>
      <w:r>
        <w:rPr>
          <w:rFonts w:ascii="Times New Roman" w:hAnsi="Times New Roman"/>
          <w:b/>
          <w:sz w:val="22"/>
        </w:rPr>
        <w:t>Giảm thuế thu nhập cá nhân cho hộ kinh doanh trong năm 2026, 2027:</w:t>
      </w:r>
    </w:p>
    <w:p>
      <w:pPr>
        <w:ind w:left="360"/>
      </w:pPr>
      <w:r>
        <w:rPr>
          <w:rFonts w:ascii="Times New Roman" w:hAnsi="Times New Roman"/>
          <w:b w:val="0"/>
          <w:i w:val="0"/>
          <w:sz w:val="22"/>
        </w:rPr>
        <w:t>•   Quốc hội đã thông qua Nghị quyết về việc giảm thuế thu nhập, áp dụng cho gần 100% hộ kinh doanh.</w:t>
      </w:r>
    </w:p>
    <w:p>
      <w:pPr>
        <w:ind w:left="360"/>
      </w:pPr>
      <w:r>
        <w:rPr>
          <w:rFonts w:ascii="Times New Roman" w:hAnsi="Times New Roman"/>
          <w:b w:val="0"/>
          <w:i w:val="0"/>
          <w:sz w:val="22"/>
        </w:rPr>
        <w:t xml:space="preserve">•   Nguồn &amp; Thời gian: </w:t>
      </w:r>
      <w:hyperlink r:id="rId9">
        <w:r>
          <w:rPr>
            <w:rFonts w:ascii="Times New Roman" w:hAnsi="Times New Roman"/>
            <w:color w:val="0284C7"/>
            <w:u w:val="single"/>
          </w:rPr>
          <w:t xml:space="preserve">Chính thức giảm thuế cho hơn 81% doanh nghiệp và gần 100% hộ, cá nhân ...</w:t>
        </w:r>
      </w:hyperlink>
    </w:p>
    <w:p>
      <w:pPr>
        <w:ind w:left="360"/>
      </w:pPr>
      <w:r>
        <w:rPr>
          <w:rFonts w:ascii="Times New Roman" w:hAnsi="Times New Roman"/>
          <w:b w:val="0"/>
          <w:i w:val="0"/>
          <w:sz w:val="22"/>
        </w:rPr>
        <w:t xml:space="preserve">•   </w:t>
      </w:r>
      <w:r>
        <w:rPr>
          <w:rFonts w:ascii="Times New Roman" w:hAnsi="Times New Roman"/>
          <w:b/>
          <w:sz w:val="22"/>
        </w:rPr>
        <w:t>Cập nhật chính sách thuế mới từ 23/09/2025:</w:t>
      </w:r>
    </w:p>
    <w:p>
      <w:pPr>
        <w:ind w:left="360"/>
      </w:pPr>
      <w:r>
        <w:rPr>
          <w:rFonts w:ascii="Times New Roman" w:hAnsi="Times New Roman"/>
          <w:b w:val="0"/>
          <w:i w:val="0"/>
          <w:sz w:val="22"/>
        </w:rPr>
        <w:t>•   Các chính sách mới bao gồm chuyển đổi mã số thuế, hóa đơn điện tử, và ưu đãi miễn giảm thuế TNDN (áp dụng cho hộ kinh doanh và doanh nghiệp nhỏ).</w:t>
      </w:r>
    </w:p>
    <w:p>
      <w:pPr>
        <w:ind w:left="360"/>
      </w:pPr>
      <w:r>
        <w:rPr>
          <w:rFonts w:ascii="Times New Roman" w:hAnsi="Times New Roman"/>
          <w:b w:val="0"/>
          <w:i w:val="0"/>
          <w:sz w:val="22"/>
        </w:rPr>
        <w:t xml:space="preserve">•   Nguồn &amp; Thời gian: </w:t>
      </w:r>
      <w:hyperlink r:id="rId14">
        <w:r>
          <w:rPr>
            <w:rFonts w:ascii="Times New Roman" w:hAnsi="Times New Roman"/>
            <w:color w:val="0284C7"/>
            <w:u w:val="single"/>
          </w:rPr>
          <w:t xml:space="preserve">Tìm hiểu về chính sách thuế mới: Hướng dẫn cho hộ kinh doanh và doanh ...</w:t>
        </w:r>
      </w:hyperlink>
    </w:p>
    <w:p>
      <w:pPr>
        <w:ind w:left="360"/>
      </w:pPr>
      <w:r>
        <w:rPr>
          <w:rFonts w:ascii="Times New Roman" w:hAnsi="Times New Roman"/>
          <w:b w:val="0"/>
          <w:i w:val="0"/>
          <w:sz w:val="22"/>
        </w:rPr>
        <w:t xml:space="preserve">•   </w:t>
      </w:r>
      <w:r>
        <w:rPr>
          <w:rFonts w:ascii="Times New Roman" w:hAnsi="Times New Roman"/>
          <w:b/>
          <w:sz w:val="22"/>
        </w:rPr>
        <w:t>Hợp nhất quy định quản lý thuế đối với hộ kinh doanh:</w:t>
      </w:r>
    </w:p>
    <w:p>
      <w:pPr>
        <w:ind w:left="360"/>
      </w:pPr>
      <w:r>
        <w:rPr>
          <w:rFonts w:ascii="Times New Roman" w:hAnsi="Times New Roman"/>
          <w:b w:val="0"/>
          <w:i w:val="0"/>
          <w:sz w:val="22"/>
        </w:rPr>
        <w:t>•   Bộ Tài chính ban hành Văn bản hợp nhất số 24/2026/VBHN-TT-BTC, hệ thống hóa toàn bộ các quy định cốt lõi về khai thuế, nộp thuế, hoàn thuế và quản lý địa điểm kinh doanh dành cho hộ kinh doanh.</w:t>
      </w:r>
    </w:p>
    <w:p>
      <w:pPr>
        <w:ind w:left="360"/>
      </w:pPr>
      <w:r>
        <w:rPr>
          <w:rFonts w:ascii="Times New Roman" w:hAnsi="Times New Roman"/>
          <w:b w:val="0"/>
          <w:i w:val="0"/>
          <w:sz w:val="22"/>
        </w:rPr>
        <w:t xml:space="preserve">•   Nguồn &amp; Thời gian: </w:t>
      </w:r>
      <w:hyperlink r:id="rId12">
        <w:r>
          <w:rPr>
            <w:rFonts w:ascii="Times New Roman" w:hAnsi="Times New Roman"/>
            <w:color w:val="0284C7"/>
            <w:u w:val="single"/>
          </w:rPr>
          <w:t xml:space="preserve">Hướng dẫn thuế mới cho hộ và cá nhân kinh doanh</w:t>
        </w:r>
      </w:hyperlink>
    </w:p>
    <w:p>
      <w:pPr>
        <w:ind w:left="360"/>
      </w:pPr>
      <w:r>
        <w:rPr>
          <w:rFonts w:ascii="Times New Roman" w:hAnsi="Times New Roman"/>
          <w:b w:val="0"/>
          <w:i w:val="0"/>
          <w:sz w:val="22"/>
        </w:rPr>
        <w:t xml:space="preserve">•   </w:t>
      </w:r>
      <w:r>
        <w:rPr>
          <w:rFonts w:ascii="Times New Roman" w:hAnsi="Times New Roman"/>
          <w:b/>
          <w:sz w:val="22"/>
        </w:rPr>
        <w:t>Hội nghị giới thiệu chính sách thuế mới có hiệu lực từ 01/7/2026:</w:t>
      </w:r>
    </w:p>
    <w:p>
      <w:pPr>
        <w:ind w:left="360"/>
      </w:pPr>
      <w:r>
        <w:rPr>
          <w:rFonts w:ascii="Times New Roman" w:hAnsi="Times New Roman"/>
          <w:b w:val="0"/>
          <w:i w:val="0"/>
          <w:sz w:val="22"/>
        </w:rPr>
        <w:t>•   Chi cục Thuế thương mại điện tử đã tổ chức Hội nghị giới thiệu các chính sách thuế mới có hiệu lực từ 01/7/2026, kết hợp đối thoại, giải đáp những vướng mắc phát sinh trong quá trình thực hiện.</w:t>
      </w:r>
    </w:p>
    <w:p>
      <w:pPr>
        <w:ind w:left="360"/>
      </w:pPr>
      <w:r>
        <w:rPr>
          <w:rFonts w:ascii="Times New Roman" w:hAnsi="Times New Roman"/>
          <w:b w:val="0"/>
          <w:i w:val="0"/>
          <w:sz w:val="22"/>
        </w:rPr>
        <w:t xml:space="preserve">•   Nguồn &amp; Thời gian: </w:t>
      </w:r>
      <w:hyperlink r:id="rId15">
        <w:r>
          <w:rPr>
            <w:rFonts w:ascii="Times New Roman" w:hAnsi="Times New Roman"/>
            <w:color w:val="0284C7"/>
            <w:u w:val="single"/>
          </w:rPr>
          <w:t xml:space="preserve">CHÍNH SÁCH THUẾ - Báo Điện tử Chính phủ - Thông tin chính thống của ...</w:t>
        </w:r>
      </w:hyperlink>
    </w:p>
    <w:p>
      <w:r>
        <w:rPr>
          <w:rFonts w:ascii="Times New Roman" w:hAnsi="Times New Roman"/>
          <w:b/>
          <w:sz w:val="23"/>
        </w:rPr>
        <w:t>3. Chính sách thuế dành cho Tổ chức doanh nghiệp</w:t>
      </w:r>
    </w:p>
    <w:p>
      <w:pPr>
        <w:ind w:left="360"/>
      </w:pPr>
      <w:r>
        <w:rPr>
          <w:rFonts w:ascii="Times New Roman" w:hAnsi="Times New Roman"/>
          <w:b w:val="0"/>
          <w:i w:val="0"/>
          <w:sz w:val="22"/>
        </w:rPr>
        <w:t xml:space="preserve">•   </w:t>
      </w:r>
      <w:r>
        <w:rPr>
          <w:rFonts w:ascii="Times New Roman" w:hAnsi="Times New Roman"/>
          <w:b/>
          <w:sz w:val="22"/>
        </w:rPr>
        <w:t>Giảm thuế thu nhập doanh nghiệp (TNDN) trong năm 2026, 2027:</w:t>
      </w:r>
    </w:p>
    <w:p>
      <w:pPr>
        <w:ind w:left="360"/>
      </w:pPr>
      <w:r>
        <w:rPr>
          <w:rFonts w:ascii="Times New Roman" w:hAnsi="Times New Roman"/>
          <w:b w:val="0"/>
          <w:i w:val="0"/>
          <w:sz w:val="22"/>
        </w:rPr>
        <w:t>•   Quốc hội đã biểu quyết thông qua Nghị quyết về giảm thuế TNDN, áp dụng cho trên 81,11% doanh nghiệp.</w:t>
      </w:r>
    </w:p>
    <w:p>
      <w:pPr>
        <w:ind w:left="360"/>
      </w:pPr>
      <w:r>
        <w:rPr>
          <w:rFonts w:ascii="Times New Roman" w:hAnsi="Times New Roman"/>
          <w:b w:val="0"/>
          <w:i w:val="0"/>
          <w:sz w:val="22"/>
        </w:rPr>
        <w:t xml:space="preserve">•   Nguồn &amp; Thời gian: </w:t>
      </w:r>
      <w:hyperlink r:id="rId9">
        <w:r>
          <w:rPr>
            <w:rFonts w:ascii="Times New Roman" w:hAnsi="Times New Roman"/>
            <w:color w:val="0284C7"/>
            <w:u w:val="single"/>
          </w:rPr>
          <w:t xml:space="preserve">Chính thức giảm thuế cho hơn 81% doanh nghiệp và gần 100% hộ, cá nhân ...</w:t>
        </w:r>
      </w:hyperlink>
    </w:p>
    <w:p>
      <w:pPr>
        <w:ind w:left="360"/>
      </w:pPr>
      <w:r>
        <w:rPr>
          <w:rFonts w:ascii="Times New Roman" w:hAnsi="Times New Roman"/>
          <w:b w:val="0"/>
          <w:i w:val="0"/>
          <w:sz w:val="22"/>
        </w:rPr>
        <w:t xml:space="preserve">•   </w:t>
      </w:r>
      <w:r>
        <w:rPr>
          <w:rFonts w:ascii="Times New Roman" w:hAnsi="Times New Roman"/>
          <w:b/>
          <w:sz w:val="22"/>
        </w:rPr>
        <w:t>Ưu đãi miễn giảm thuế TNDN cho doanh nghiệp nhỏ:</w:t>
      </w:r>
    </w:p>
    <w:p>
      <w:pPr>
        <w:ind w:left="360"/>
      </w:pPr>
      <w:r>
        <w:rPr>
          <w:rFonts w:ascii="Times New Roman" w:hAnsi="Times New Roman"/>
          <w:b w:val="0"/>
          <w:i w:val="0"/>
          <w:sz w:val="22"/>
        </w:rPr>
        <w:t>•   Cập nhật chính sách thuế mới từ 23/09/2025 bao gồm ưu đãi miễn giảm thuế TNDN cho doanh nghiệp nhỏ, cùng với các quy định về chuyển đổi mã số thuế và hóa đơn điện tử.</w:t>
      </w:r>
    </w:p>
    <w:p>
      <w:pPr>
        <w:ind w:left="360"/>
      </w:pPr>
      <w:r>
        <w:rPr>
          <w:rFonts w:ascii="Times New Roman" w:hAnsi="Times New Roman"/>
          <w:b w:val="0"/>
          <w:i w:val="0"/>
          <w:sz w:val="22"/>
        </w:rPr>
        <w:t xml:space="preserve">•   Nguồn &amp; Thời gian: </w:t>
      </w:r>
      <w:hyperlink r:id="rId14">
        <w:r>
          <w:rPr>
            <w:rFonts w:ascii="Times New Roman" w:hAnsi="Times New Roman"/>
            <w:color w:val="0284C7"/>
            <w:u w:val="single"/>
          </w:rPr>
          <w:t xml:space="preserve">Tìm hiểu về chính sách thuế mới: Hướng dẫn cho hộ kinh doanh và doanh ...</w:t>
        </w:r>
      </w:hyperlink>
    </w:p>
    <w:p>
      <w:pPr>
        <w:ind w:left="360"/>
      </w:pPr>
      <w:r>
        <w:rPr>
          <w:rFonts w:ascii="Times New Roman" w:hAnsi="Times New Roman"/>
          <w:b w:val="0"/>
          <w:i w:val="0"/>
          <w:sz w:val="22"/>
        </w:rPr>
        <w:t xml:space="preserve">•   </w:t>
      </w:r>
      <w:r>
        <w:rPr>
          <w:rFonts w:ascii="Times New Roman" w:hAnsi="Times New Roman"/>
          <w:b/>
          <w:sz w:val="22"/>
        </w:rPr>
        <w:t>Giá tính thuế GTGT đối với hàng nhập khẩu từ 01/7/2025:</w:t>
      </w:r>
    </w:p>
    <w:p>
      <w:pPr>
        <w:ind w:left="360"/>
      </w:pPr>
      <w:r>
        <w:rPr>
          <w:rFonts w:ascii="Times New Roman" w:hAnsi="Times New Roman"/>
          <w:b w:val="0"/>
          <w:i w:val="0"/>
          <w:sz w:val="22"/>
        </w:rPr>
        <w:t>•   Căn cứ Điều 7 Luật Thuế giá trị gia tăng 2024 (có hiệu lực từ 01/7/2025), giá tính thuế GTGT đối với hàng nhập khẩu sẽ bao gồm: giá tính thuế nhập khẩu + thuế nhập khẩu (kể cả bổ sung nếu có) + thuế tiêu thụ đặc biệt (nếu có) + thuế bảo vệ môi trường.</w:t>
      </w:r>
    </w:p>
    <w:p>
      <w:pPr>
        <w:ind w:left="360"/>
      </w:pPr>
      <w:r>
        <w:rPr>
          <w:rFonts w:ascii="Times New Roman" w:hAnsi="Times New Roman"/>
          <w:b w:val="0"/>
          <w:i w:val="0"/>
          <w:sz w:val="22"/>
        </w:rPr>
        <w:t xml:space="preserve">•   Nguồn &amp; Thời gian: </w:t>
      </w:r>
      <w:hyperlink r:id="rId16">
        <w:r>
          <w:rPr>
            <w:rFonts w:ascii="Times New Roman" w:hAnsi="Times New Roman"/>
            <w:color w:val="0284C7"/>
            <w:u w:val="single"/>
          </w:rPr>
          <w:t xml:space="preserve">Tổng hợp chính sách thuế có hiệu lực từ ngày 01/07/2025?</w:t>
        </w:r>
      </w:hyperlink>
    </w:p>
    <w:p>
      <w:pPr>
        <w:ind w:left="360"/>
      </w:pPr>
      <w:r>
        <w:rPr>
          <w:rFonts w:ascii="Times New Roman" w:hAnsi="Times New Roman"/>
          <w:b w:val="0"/>
          <w:i w:val="0"/>
          <w:sz w:val="22"/>
        </w:rPr>
        <w:t xml:space="preserve">•   </w:t>
      </w:r>
      <w:r>
        <w:rPr>
          <w:rFonts w:ascii="Times New Roman" w:hAnsi="Times New Roman"/>
          <w:b/>
          <w:sz w:val="22"/>
        </w:rPr>
        <w:t>Công văn giới thiệu chính sách thuế mới từ 01/7/2026:</w:t>
      </w:r>
    </w:p>
    <w:p>
      <w:pPr>
        <w:ind w:left="360"/>
      </w:pPr>
      <w:r>
        <w:rPr>
          <w:rFonts w:ascii="Times New Roman" w:hAnsi="Times New Roman"/>
          <w:b w:val="0"/>
          <w:i w:val="0"/>
          <w:sz w:val="22"/>
        </w:rPr>
        <w:t>•   Cục Thuế đã có một số Công văn giới thiệu nội dung mới tại các Nghị định, Thông tư về thuế, hóa đơn, chứng từ điện tử từ ngày 01/7/2026.</w:t>
      </w:r>
    </w:p>
    <w:p>
      <w:pPr>
        <w:ind w:left="360"/>
      </w:pPr>
      <w:r>
        <w:rPr>
          <w:rFonts w:ascii="Times New Roman" w:hAnsi="Times New Roman"/>
          <w:b w:val="0"/>
          <w:i w:val="0"/>
          <w:sz w:val="22"/>
        </w:rPr>
        <w:t xml:space="preserve">•   Nguồn &amp; Thời gian: </w:t>
      </w:r>
      <w:hyperlink r:id="rId17">
        <w:r>
          <w:rPr>
            <w:rFonts w:ascii="Times New Roman" w:hAnsi="Times New Roman"/>
            <w:color w:val="0284C7"/>
            <w:u w:val="single"/>
          </w:rPr>
          <w:t xml:space="preserve">TRỌN BỘ Công văn giới thiệu Chính sách thuế mới từ 01/7/2026? Văn bản ...</w:t>
        </w:r>
      </w:hyperlink>
    </w:p>
    <w:p>
      <w:r>
        <w:rPr>
          <w:rFonts w:ascii="Times New Roman" w:hAnsi="Times New Roman"/>
          <w:b w:val="0"/>
          <w:i w:val="0"/>
          <w:sz w:val="22"/>
        </w:rPr>
        <w:t>---</w:t>
      </w:r>
    </w:p>
    <w:p>
      <w:r>
        <w:rPr>
          <w:rFonts w:ascii="Times New Roman" w:hAnsi="Times New Roman"/>
          <w:b/>
          <w:sz w:val="22"/>
        </w:rPr>
        <w:t>Tổng kết các ý chính và xu hướng:</w:t>
      </w:r>
    </w:p>
    <w:p>
      <w:r>
        <w:rPr>
          <w:rFonts w:ascii="Times New Roman" w:hAnsi="Times New Roman"/>
          <w:b w:val="0"/>
          <w:i w:val="0"/>
          <w:sz w:val="22"/>
        </w:rPr>
        <w:t xml:space="preserve">Trong tuần qua, các tin tức về chính sách thuế cho thấy một xu hướng rõ rệt trong việc </w:t>
      </w:r>
      <w:r>
        <w:rPr>
          <w:rFonts w:ascii="Times New Roman" w:hAnsi="Times New Roman"/>
          <w:b/>
          <w:sz w:val="22"/>
        </w:rPr>
        <w:t>cải cách và đơn giản hóa thủ tục hành chính thuế</w:t>
      </w:r>
      <w:r>
        <w:rPr>
          <w:rFonts w:ascii="Times New Roman" w:hAnsi="Times New Roman"/>
          <w:b w:val="0"/>
          <w:i w:val="0"/>
          <w:sz w:val="22"/>
        </w:rPr>
        <w:t xml:space="preserve">, đặc biệt là đối với hộ và cá nhân kinh doanh. Việc </w:t>
      </w:r>
      <w:r>
        <w:rPr>
          <w:rFonts w:ascii="Times New Roman" w:hAnsi="Times New Roman"/>
          <w:b/>
          <w:sz w:val="22"/>
        </w:rPr>
        <w:t>chuyển đổi từ thuế khoán sang kê khai</w:t>
      </w:r>
      <w:r>
        <w:rPr>
          <w:rFonts w:ascii="Times New Roman" w:hAnsi="Times New Roman"/>
          <w:b w:val="0"/>
          <w:i w:val="0"/>
          <w:sz w:val="22"/>
        </w:rPr>
        <w:t xml:space="preserve"> cho hộ kinh doanh từ năm 2026 là một thay đổi lớn, đòi hỏi sự chuẩn bị kỹ lưỡng từ phía người nộp thuế.</w:t>
      </w:r>
    </w:p>
    <w:p>
      <w:r>
        <w:rPr>
          <w:rFonts w:ascii="Times New Roman" w:hAnsi="Times New Roman"/>
          <w:b w:val="0"/>
          <w:i w:val="0"/>
          <w:sz w:val="22"/>
        </w:rPr>
        <w:t xml:space="preserve">Bên cạnh đó, Chính phủ và Quốc hội cũng đang đẩy mạnh các </w:t>
      </w:r>
      <w:r>
        <w:rPr>
          <w:rFonts w:ascii="Times New Roman" w:hAnsi="Times New Roman"/>
          <w:b/>
          <w:sz w:val="22"/>
        </w:rPr>
        <w:t>chính sách hỗ trợ, giảm thuế</w:t>
      </w:r>
      <w:r>
        <w:rPr>
          <w:rFonts w:ascii="Times New Roman" w:hAnsi="Times New Roman"/>
          <w:b w:val="0"/>
          <w:i w:val="0"/>
          <w:sz w:val="22"/>
        </w:rPr>
        <w:t xml:space="preserve"> cho cả cá nhân, hộ kinh doanh và doanh nghiệp trong các năm 2026, 2027 nhằm thúc đẩy phát triển kinh tế, đặc biệt là hỗ trợ các hoạt động khởi nghiệp sáng tạo. Các văn bản hợp nhất và công văn hướng dẫn mới liên tục được ban hành để hệ thống hóa và làm rõ các quy định, giúp người nộp thuế dễ dàng tuân thủ hơn.</w:t>
      </w:r>
    </w:p>
    <w:p>
      <w:r>
        <w:rPr>
          <w:rFonts w:ascii="Times New Roman" w:hAnsi="Times New Roman"/>
          <w:b w:val="0"/>
          <w:i w:val="0"/>
          <w:sz w:val="22"/>
        </w:rPr>
        <w:t>Thứ trưởng Bộ Tài chính Cao Anh Tuấn cũng đã khẳng định tại Hội nghị "Chính sách thuế- hải quan: Cải cách thể chế, kiến tạo môi trường phát triển" vào chiều 21/10 rằng việc cải cách thể chế là trọng tâm để tạo môi trường thuận lợi cho sự phát triển.</w:t>
      </w:r>
    </w:p>
    <w:p>
      <w:r>
        <w:rPr>
          <w:rFonts w:ascii="Times New Roman" w:hAnsi="Times New Roman"/>
          <w:b w:val="0"/>
          <w:i w:val="0"/>
          <w:sz w:val="22"/>
        </w:rPr>
        <w:t>Trên đây là báo cáo tổng hợp tin tức và chính sách thuế mới nhất. Kính mong Quý vị nắm bắt thông tin để có kế hoạch phù hợp.</w:t>
      </w:r>
    </w:p>
    <w:p>
      <w:r>
        <w:rPr>
          <w:rFonts w:ascii="Times New Roman" w:hAnsi="Times New Roman"/>
          <w:b w:val="0"/>
          <w:i w:val="0"/>
          <w:sz w:val="22"/>
        </w:rPr>
        <w:t>Trân trọng,</w:t>
      </w:r>
    </w:p>
    <w:p>
      <w:r>
        <w:rPr>
          <w:rFonts w:ascii="Times New Roman" w:hAnsi="Times New Roman"/>
          <w:b w:val="0"/>
          <w:i w:val="0"/>
          <w:sz w:val="22"/>
        </w:rPr>
        <w:t>Thư ký Thạch Sanh.</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Hướng dẫn thuế mới cho hộ và cá nhân kinh doanh: </w:t>
      </w:r>
      <w:hyperlink r:id="rId12">
        <w:r>
          <w:rPr>
            <w:rFonts w:ascii="Times New Roman" w:hAnsi="Times New Roman"/>
            <w:color w:val="0284C7"/>
            <w:u w:val="single"/>
          </w:rPr>
          <w:t xml:space="preserve">https://baochinhphu.vn/hop-nhat-quy-dinh-quan-ly-thue-doi-voi-ho-ca-nhan-kinh-doanh-102260813153538841.htm</w:t>
        </w:r>
      </w:hyperlink>
    </w:p>
    <w:p>
      <w:pPr>
        <w:ind w:left="360"/>
      </w:pPr>
      <w:r>
        <w:rPr>
          <w:rFonts w:ascii="Times New Roman" w:hAnsi="Times New Roman"/>
          <w:b/>
          <w:sz w:val="20"/>
        </w:rPr>
        <w:t xml:space="preserve">- Cập nhật các chính sách thuế mới hộ kinh doanh 2025 và 2026 cần lưu ý: </w:t>
      </w:r>
      <w:hyperlink r:id="rId13">
        <w:r>
          <w:rPr>
            <w:rFonts w:ascii="Times New Roman" w:hAnsi="Times New Roman"/>
            <w:color w:val="0284C7"/>
            <w:u w:val="single"/>
          </w:rPr>
          <w:t xml:space="preserve">https://thuvienphapluat.vn/phap-luat-doanh-nghiep/bai-viet/cap-nhat-cac-chinh-sach-thue-moi-ho-kinh-doanh-2025-va-2026-can-luu-y-15563.html?rel=pldn_chitietvb</w:t>
        </w:r>
      </w:hyperlink>
    </w:p>
    <w:p>
      <w:pPr>
        <w:ind w:left="360"/>
      </w:pPr>
      <w:r>
        <w:rPr>
          <w:rFonts w:ascii="Times New Roman" w:hAnsi="Times New Roman"/>
          <w:b/>
          <w:sz w:val="20"/>
        </w:rPr>
        <w:t xml:space="preserve">- Tin tức, tư vấn các vấn đề về Thuế mới nhất trên VnExpress: </w:t>
      </w:r>
      <w:hyperlink r:id="rId10">
        <w:r>
          <w:rPr>
            <w:rFonts w:ascii="Times New Roman" w:hAnsi="Times New Roman"/>
            <w:color w:val="0284C7"/>
            <w:u w:val="single"/>
          </w:rPr>
          <w:t xml:space="preserve">https://vnexpress.net/chu-de/thue-3378</w:t>
        </w:r>
      </w:hyperlink>
    </w:p>
    <w:p>
      <w:pPr>
        <w:ind w:left="360"/>
      </w:pPr>
      <w:r>
        <w:rPr>
          <w:rFonts w:ascii="Times New Roman" w:hAnsi="Times New Roman"/>
          <w:b/>
          <w:sz w:val="20"/>
        </w:rPr>
        <w:t xml:space="preserve">- Tìm hiểu về chính sách thuế mới: Hướng dẫn cho hộ kinh doanh và doanh ...: </w:t>
      </w:r>
      <w:hyperlink r:id="rId14">
        <w:r>
          <w:rPr>
            <w:rFonts w:ascii="Times New Roman" w:hAnsi="Times New Roman"/>
            <w:color w:val="0284C7"/>
            <w:u w:val="single"/>
          </w:rPr>
          <w:t xml:space="preserve">https://techcombank.com/thong-tin/blog/tim-hieu-ve-chinh-sach-thue-moi</w:t>
        </w:r>
      </w:hyperlink>
    </w:p>
    <w:p>
      <w:pPr>
        <w:ind w:left="360"/>
      </w:pPr>
      <w:r>
        <w:rPr>
          <w:rFonts w:ascii="Times New Roman" w:hAnsi="Times New Roman"/>
          <w:b/>
          <w:sz w:val="20"/>
        </w:rPr>
        <w:t xml:space="preserve">- Chính thức giảm thuế cho hơn 81% doanh nghiệp và gần 100% hộ, cá nhân ...: </w:t>
      </w:r>
      <w:hyperlink r:id="rId9">
        <w:r>
          <w:rPr>
            <w:rFonts w:ascii="Times New Roman" w:hAnsi="Times New Roman"/>
            <w:color w:val="0284C7"/>
            <w:u w:val="single"/>
          </w:rPr>
          <w:t xml:space="preserve">https://thoibaotaichinhvietnam.vn/chinh-thuc-giam-thue-cho-hon-81-doanh-nghiep-va-gan-100-ho-ca-nhan-kinh-doanh-202815.html</w:t>
        </w:r>
      </w:hyperlink>
    </w:p>
    <w:p>
      <w:pPr>
        <w:ind w:left="360"/>
      </w:pPr>
      <w:r>
        <w:rPr>
          <w:rFonts w:ascii="Times New Roman" w:hAnsi="Times New Roman"/>
          <w:b/>
          <w:sz w:val="20"/>
        </w:rPr>
        <w:t xml:space="preserve">- Cục Thuế - Bộ Tài Chính - Hệ thống văn bản: </w:t>
      </w:r>
      <w:hyperlink r:id="rId18">
        <w:r>
          <w:rPr>
            <w:rFonts w:ascii="Times New Roman" w:hAnsi="Times New Roman"/>
            <w:color w:val="0284C7"/>
            <w:u w:val="single"/>
          </w:rPr>
          <w:t xml:space="preserve">https://gdt.gov.vn/wps/portal/home/documents</w:t>
        </w:r>
      </w:hyperlink>
    </w:p>
    <w:p>
      <w:pPr>
        <w:ind w:left="360"/>
      </w:pPr>
      <w:r>
        <w:rPr>
          <w:rFonts w:ascii="Times New Roman" w:hAnsi="Times New Roman"/>
          <w:b/>
          <w:sz w:val="20"/>
        </w:rPr>
        <w:t xml:space="preserve">- TRỌN BỘ Công văn giới thiệu Chính sách thuế mới từ 01/7/2026? Văn bản ...: </w:t>
      </w:r>
      <w:hyperlink r:id="rId17">
        <w:r>
          <w:rPr>
            <w:rFonts w:ascii="Times New Roman" w:hAnsi="Times New Roman"/>
            <w:color w:val="0284C7"/>
            <w:u w:val="single"/>
          </w:rPr>
          <w:t xml:space="preserve">https://thuvienphapluat.vn/banan/tin-tuc/tron-bo-cong-van-gioi-thieu-chinh-sach-thue-moi-tu-01-7-2026-van-ban-gioi-thieu-diem-moi-nghi-dinh--51561.html</w:t>
        </w:r>
      </w:hyperlink>
    </w:p>
    <w:p>
      <w:pPr>
        <w:ind w:left="360"/>
      </w:pPr>
      <w:r>
        <w:rPr>
          <w:rFonts w:ascii="Times New Roman" w:hAnsi="Times New Roman"/>
          <w:b/>
          <w:sz w:val="20"/>
        </w:rPr>
        <w:t xml:space="preserve">- Công văn 4927/CT-CS 2025 của Cục Thuế về chính sách thuế: </w:t>
      </w:r>
      <w:hyperlink r:id="rId19">
        <w:r>
          <w:rPr>
            <w:rFonts w:ascii="Times New Roman" w:hAnsi="Times New Roman"/>
            <w:color w:val="0284C7"/>
            <w:u w:val="single"/>
          </w:rPr>
          <w:t xml:space="preserve">https://luatvietnam.vn/thue/cong-van-4927-ct-cs-2025-cua-cuc-thue-ve-chinh-sach-thue-417857-d6.html</w:t>
        </w:r>
      </w:hyperlink>
    </w:p>
    <w:p>
      <w:pPr>
        <w:ind w:left="360"/>
      </w:pPr>
      <w:r>
        <w:rPr>
          <w:rFonts w:ascii="Times New Roman" w:hAnsi="Times New Roman"/>
          <w:b/>
          <w:sz w:val="20"/>
        </w:rPr>
        <w:t xml:space="preserve">- Tổng hợp hệ thống văn bản thuế mới nhất 2026 (Thuế TNCN, GTGT, TNDN): </w:t>
      </w:r>
      <w:hyperlink r:id="rId20">
        <w:r>
          <w:rPr>
            <w:rFonts w:ascii="Times New Roman" w:hAnsi="Times New Roman"/>
            <w:color w:val="0284C7"/>
            <w:u w:val="single"/>
          </w:rPr>
          <w:t xml:space="preserve">https://thuvienphapluat.vn/phap-luat-doanh-nghiep/bai-viet/tong-hop-he-thong-van-ban-thue-moi-nhat-2026-thue-tncn-gtgt-tndn-19571.html</w:t>
        </w:r>
      </w:hyperlink>
    </w:p>
    <w:p>
      <w:pPr>
        <w:ind w:left="360"/>
      </w:pPr>
      <w:r>
        <w:rPr>
          <w:rFonts w:ascii="Times New Roman" w:hAnsi="Times New Roman"/>
          <w:b/>
          <w:sz w:val="20"/>
        </w:rPr>
        <w:t xml:space="preserve">- Cục Thuế - Bộ Tài Chính - Trang chủ: </w:t>
      </w:r>
      <w:hyperlink r:id="rId21">
        <w:r>
          <w:rPr>
            <w:rFonts w:ascii="Times New Roman" w:hAnsi="Times New Roman"/>
            <w:color w:val="0284C7"/>
            <w:u w:val="single"/>
          </w:rPr>
          <w:t xml:space="preserve">https://gdt.gov.vn/wps/portal/!ut/p/z1</w:t>
        </w:r>
      </w:hyperlink>
    </w:p>
    <w:p>
      <w:pPr>
        <w:ind w:left="360"/>
      </w:pPr>
      <w:r>
        <w:rPr>
          <w:rFonts w:ascii="Times New Roman" w:hAnsi="Times New Roman"/>
          <w:b/>
          <w:sz w:val="20"/>
        </w:rPr>
        <w:t xml:space="preserve">- CHÍNH SÁCH THUẾ - Báo Điện tử Chính phủ - Thông tin chính thống của ...: </w:t>
      </w:r>
      <w:hyperlink r:id="rId15">
        <w:r>
          <w:rPr>
            <w:rFonts w:ascii="Times New Roman" w:hAnsi="Times New Roman"/>
            <w:color w:val="0284C7"/>
            <w:u w:val="single"/>
          </w:rPr>
          <w:t xml:space="preserve">https://baochinhphu.vn/chinh-sach-thue.html</w:t>
        </w:r>
      </w:hyperlink>
    </w:p>
    <w:p>
      <w:pPr>
        <w:ind w:left="360"/>
      </w:pPr>
      <w:r>
        <w:rPr>
          <w:rFonts w:ascii="Times New Roman" w:hAnsi="Times New Roman"/>
          <w:b/>
          <w:sz w:val="20"/>
        </w:rPr>
        <w:t xml:space="preserve">- Báo Điện tử Chính phủ - Thông tin chính thống của Chính phủ nước CHXHCN ...: </w:t>
      </w:r>
      <w:hyperlink r:id="rId22">
        <w:r>
          <w:rPr>
            <w:rFonts w:ascii="Times New Roman" w:hAnsi="Times New Roman"/>
            <w:color w:val="0284C7"/>
            <w:u w:val="single"/>
          </w:rPr>
          <w:t xml:space="preserve">https://baochinhphu.vn/</w:t>
        </w:r>
      </w:hyperlink>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hoibaotaichinhvietnam.vn/chinh-thuc-giam-thue-cho-hon-81-doanh-nghiep-va-gan-100-ho-ca-nhan-kinh-doanh-202815.html" TargetMode="External"/><Relationship Id="rId10" Type="http://schemas.openxmlformats.org/officeDocument/2006/relationships/hyperlink" Target="https://vnexpress.net/chu-de/thue-3378" TargetMode="External"/><Relationship Id="rId11" Type="http://schemas.openxmlformats.org/officeDocument/2006/relationships/hyperlink" Target="https://xaydungchinhsach.chinhphu.vn/huong-dan-chinh-sach-thue-moi.htm" TargetMode="External"/><Relationship Id="rId12" Type="http://schemas.openxmlformats.org/officeDocument/2006/relationships/hyperlink" Target="https://baochinhphu.vn/hop-nhat-quy-dinh-quan-ly-thue-doi-voi-ho-ca-nhan-kinh-doanh-102260813153538841.htm" TargetMode="External"/><Relationship Id="rId13" Type="http://schemas.openxmlformats.org/officeDocument/2006/relationships/hyperlink" Target="https://thuvienphapluat.vn/phap-luat-doanh-nghiep/bai-viet/cap-nhat-cac-chinh-sach-thue-moi-ho-kinh-doanh-2025-va-2026-can-luu-y-15563.html?rel=pldn_chitietvb" TargetMode="External"/><Relationship Id="rId14" Type="http://schemas.openxmlformats.org/officeDocument/2006/relationships/hyperlink" Target="https://techcombank.com/thong-tin/blog/tim-hieu-ve-chinh-sach-thue-moi" TargetMode="External"/><Relationship Id="rId15" Type="http://schemas.openxmlformats.org/officeDocument/2006/relationships/hyperlink" Target="https://baochinhphu.vn/chinh-sach-thue.html" TargetMode="External"/><Relationship Id="rId16" Type="http://schemas.openxmlformats.org/officeDocument/2006/relationships/hyperlink" Target="https://thuvienphapluat.vn/ma-so-thue/phap-luat-thue/tong-hop-chinh-sach-thue-co-hieu-luc-tu-ngay-01072025-204457.html" TargetMode="External"/><Relationship Id="rId17" Type="http://schemas.openxmlformats.org/officeDocument/2006/relationships/hyperlink" Target="https://thuvienphapluat.vn/banan/tin-tuc/tron-bo-cong-van-gioi-thieu-chinh-sach-thue-moi-tu-01-7-2026-van-ban-gioi-thieu-diem-moi-nghi-dinh--51561.html" TargetMode="External"/><Relationship Id="rId18" Type="http://schemas.openxmlformats.org/officeDocument/2006/relationships/hyperlink" Target="https://gdt.gov.vn/wps/portal/home/documents" TargetMode="External"/><Relationship Id="rId19" Type="http://schemas.openxmlformats.org/officeDocument/2006/relationships/hyperlink" Target="https://luatvietnam.vn/thue/cong-van-4927-ct-cs-2025-cua-cuc-thue-ve-chinh-sach-thue-417857-d6.html" TargetMode="External"/><Relationship Id="rId20" Type="http://schemas.openxmlformats.org/officeDocument/2006/relationships/hyperlink" Target="https://thuvienphapluat.vn/phap-luat-doanh-nghiep/bai-viet/tong-hop-he-thong-van-ban-thue-moi-nhat-2026-thue-tncn-gtgt-tndn-19571.html" TargetMode="External"/><Relationship Id="rId21" Type="http://schemas.openxmlformats.org/officeDocument/2006/relationships/hyperlink" Target="https://gdt.gov.vn/wps/portal/!ut/p/z1" TargetMode="External"/><Relationship Id="rId22" Type="http://schemas.openxmlformats.org/officeDocument/2006/relationships/hyperlink" Target="https://baochinhph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