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855"/>
          <w:sz w:val="32"/>
        </w:rPr>
        <w:t>BÁO CÁO TIN TỨC TỔNG HỢP &amp; PHÂN TÍCH CHUYÊN MÔN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2"/>
        </w:rPr>
        <w:t>Hệ thống Thư Ký AI Tin Tức — Trực thuộc Ban Điều hành HB MIND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1"/>
              </w:rPr>
              <w:t>Thư ký phụ trách: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21"/>
              </w:rPr>
              <w:t>Thư ký Thạch Sanh (Hình tượng cổ tích: Thạch Sanh)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1"/>
              </w:rPr>
              <w:t>Vai trò chức năng: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21"/>
              </w:rPr>
              <w:t>Thư ký Tổng hợp tin tức về chính sách thuế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1"/>
              </w:rPr>
              <w:t>Phạm vi thời gian: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21"/>
              </w:rPr>
              <w:t>trong vòng 7 ngày qua (1 tuần trước đến nay)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1"/>
              </w:rPr>
              <w:t>Thời gian thực hiện: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21"/>
              </w:rPr>
              <w:t>25/10/2026 19:20:47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1"/>
              </w:rPr>
              <w:t>Phương thức tra cứu: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21"/>
              </w:rPr>
              <w:t>Gemini AI Search Grounding &amp; Realtime Multi-Query Web Crawler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Kính gửi Quý vị,</w:t>
      </w:r>
    </w:p>
    <w:p>
      <w:r>
        <w:rPr>
          <w:rFonts w:ascii="Times New Roman" w:hAnsi="Times New Roman"/>
          <w:b w:val="0"/>
          <w:i w:val="0"/>
          <w:sz w:val="22"/>
        </w:rPr>
        <w:t>Tôi là Thư ký Thạch Sanh, xin trân trọng gửi đến Quý vị bản tổng hợp tin tức và chính sách thuế mới nhất trong vòng 7 ngày qua (tính đến ngày 25/10/2026), được chắt lọc từ các nguồn thông tin chính thống. Các nội dung cốt lõi đã được phân loại rõ ràng để Quý vị tiện theo dõi.</w:t>
      </w:r>
    </w:p>
    <w:p>
      <w:r>
        <w:rPr>
          <w:rFonts w:ascii="Times New Roman" w:hAnsi="Times New Roman"/>
          <w:b w:val="0"/>
          <w:i w:val="0"/>
          <w:sz w:val="22"/>
        </w:rPr>
        <w:t>---</w:t>
      </w:r>
    </w:p>
    <w:p>
      <w:r>
        <w:rPr>
          <w:rFonts w:ascii="Times New Roman" w:hAnsi="Times New Roman"/>
          <w:b/>
          <w:sz w:val="23"/>
        </w:rPr>
        <w:t>**I. Tin tức &amp; Chính sách Thuế dành cho Cá nhân**</w:t>
      </w:r>
    </w:p>
    <w:p>
      <w:pPr>
        <w:ind w:left="360"/>
      </w:pPr>
      <w:r>
        <w:rPr>
          <w:rFonts w:ascii="Times New Roman" w:hAnsi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/>
          <w:b/>
          <w:sz w:val="22"/>
        </w:rPr>
        <w:t>Văn bản hợp nhất quy định quản lý thuế:</w:t>
      </w:r>
      <w:r>
        <w:rPr>
          <w:rFonts w:ascii="Times New Roman" w:hAnsi="Times New Roman"/>
          <w:b w:val="0"/>
          <w:i w:val="0"/>
          <w:sz w:val="22"/>
        </w:rPr>
        <w:t xml:space="preserve"> Bộ Tài chính đã ban hành Văn bản hợp nhất số 24/2026/VBHN-TT-BTC, hệ thống hóa toàn bộ các quy định cốt lõi về khai thuế, nộp thuế, hoàn thuế và quản lý địa điểm kinh doanh dành cho cá nhân kinh doanh.</w:t>
      </w:r>
    </w:p>
    <w:p>
      <w:pPr>
        <w:ind w:left="360"/>
      </w:pPr>
      <w:r>
        <w:rPr>
          <w:rFonts w:ascii="Times New Roman" w:hAnsi="Times New Roman"/>
          <w:b w:val="0"/>
          <w:i w:val="0"/>
          <w:sz w:val="22"/>
        </w:rPr>
        <w:t xml:space="preserve">•   Nguồn: </w:t>
      </w:r>
      <w:hyperlink r:id="rId9">
        <w:r>
          <w:rPr>
            <w:rFonts w:ascii="Times New Roman" w:hAnsi="Times New Roman"/>
            <w:color w:val="0284C7"/>
            <w:u w:val="single"/>
          </w:rPr>
          <w:t xml:space="preserve">Hướng dẫn thuế mới cho hộ và cá nhân kinh doanh</w:t>
        </w:r>
      </w:hyperlink>
    </w:p>
    <w:p>
      <w:pPr>
        <w:ind w:left="360"/>
      </w:pPr>
      <w:r>
        <w:rPr>
          <w:rFonts w:ascii="Times New Roman" w:hAnsi="Times New Roman"/>
          <w:b w:val="0"/>
          <w:i w:val="0"/>
          <w:sz w:val="22"/>
        </w:rPr>
        <w:t xml:space="preserve">•   </w:t>
      </w:r>
      <w:r>
        <w:rPr>
          <w:rFonts w:ascii="Times New Roman" w:hAnsi="Times New Roman"/>
          <w:b/>
          <w:sz w:val="22"/>
        </w:rPr>
        <w:t>Giảm thuế Thu nhập cá nhân (TNCN):</w:t>
      </w:r>
      <w:r>
        <w:rPr>
          <w:rFonts w:ascii="Times New Roman" w:hAnsi="Times New Roman"/>
          <w:b w:val="0"/>
          <w:i w:val="0"/>
          <w:sz w:val="22"/>
        </w:rPr>
        <w:t xml:space="preserve"> Quốc hội đã biểu quyết thông qua Nghị quyết về giảm thuế TNCN trong năm 2026 và 2027, áp dụng cho gần 100% cá nhân kinh doanh.</w:t>
      </w:r>
    </w:p>
    <w:p>
      <w:pPr>
        <w:ind w:left="360"/>
      </w:pPr>
      <w:r>
        <w:rPr>
          <w:rFonts w:ascii="Times New Roman" w:hAnsi="Times New Roman"/>
          <w:b w:val="0"/>
          <w:i w:val="0"/>
          <w:sz w:val="22"/>
        </w:rPr>
        <w:t xml:space="preserve">•   Nguồn: </w:t>
      </w:r>
      <w:hyperlink r:id="rId10">
        <w:r>
          <w:rPr>
            <w:rFonts w:ascii="Times New Roman" w:hAnsi="Times New Roman"/>
            <w:color w:val="0284C7"/>
            <w:u w:val="single"/>
          </w:rPr>
          <w:t xml:space="preserve">Chính thức giảm thuế cho hơn 81% doanh nghiệp và gần 100% hộ, cá nhân ...</w:t>
        </w:r>
      </w:hyperlink>
    </w:p>
    <w:p>
      <w:pPr>
        <w:ind w:left="360"/>
      </w:pPr>
      <w:r>
        <w:rPr>
          <w:rFonts w:ascii="Times New Roman" w:hAnsi="Times New Roman"/>
          <w:b w:val="0"/>
          <w:i w:val="0"/>
          <w:sz w:val="22"/>
        </w:rPr>
        <w:t>•   **Miễn thuế thu nhập cho khởi nghiệp sáng tạo tại TP. HCM</w:t>
      </w:r>
    </w:p>
    <w:p/>
    <w:p>
      <w:r>
        <w:rPr>
          <w:rFonts w:ascii="Times New Roman" w:hAnsi="Times New Roman"/>
          <w:b/>
          <w:color w:val="002855"/>
          <w:sz w:val="22"/>
        </w:rPr>
        <w:t>DANH MỤC NGUỒN THAM KHẢO INTERNET:</w:t>
      </w:r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Hướng dẫn thuế mới cho hộ và cá nhân kinh doanh: </w:t>
      </w:r>
      <w:hyperlink r:id="rId9">
        <w:r>
          <w:rPr>
            <w:rFonts w:ascii="Times New Roman" w:hAnsi="Times New Roman"/>
            <w:color w:val="0284C7"/>
            <w:u w:val="single"/>
          </w:rPr>
          <w:t xml:space="preserve">https://baochinhphu.vn/hop-nhat-quy-dinh-quan-ly-thue-doi-voi-ho-ca-nhan-kinh-doanh-102260813153538841.htm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Cập nhật các chính sách thuế mới hộ kinh doanh 2025 và 2026 cần lưu ý: </w:t>
      </w:r>
      <w:hyperlink r:id="rId11">
        <w:r>
          <w:rPr>
            <w:rFonts w:ascii="Times New Roman" w:hAnsi="Times New Roman"/>
            <w:color w:val="0284C7"/>
            <w:u w:val="single"/>
          </w:rPr>
          <w:t xml:space="preserve">https://thuvienphapluat.vn/phap-luat-doanh-nghiep/bai-viet/cap-nhat-cac-chinh-sach-thue-moi-ho-kinh-doanh-2025-va-2026-can-luu-y-15563.html?rel=pldn_chitietvb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Chính thức giảm thuế cho hơn 81% doanh nghiệp và gần 100% hộ, cá nhân ...: </w:t>
      </w:r>
      <w:hyperlink r:id="rId10">
        <w:r>
          <w:rPr>
            <w:rFonts w:ascii="Times New Roman" w:hAnsi="Times New Roman"/>
            <w:color w:val="0284C7"/>
            <w:u w:val="single"/>
          </w:rPr>
          <w:t xml:space="preserve">https://thoibaotaichinhvietnam.vn/chinh-thuc-giam-thue-cho-hon-81-doanh-nghiep-va-gan-100-ho-ca-nhan-kinh-doanh-202815.html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Tin tức, tư vấn các vấn đề về Thuế mới nhất trên VnExpress: </w:t>
      </w:r>
      <w:hyperlink r:id="rId12">
        <w:r>
          <w:rPr>
            <w:rFonts w:ascii="Times New Roman" w:hAnsi="Times New Roman"/>
            <w:color w:val="0284C7"/>
            <w:u w:val="single"/>
          </w:rPr>
          <w:t xml:space="preserve">https://vnexpress.net/chu-de/thue-3378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Tìm hiểu về chính sách thuế mới: Hướng dẫn cho hộ kinh doanh và doanh ...: </w:t>
      </w:r>
      <w:hyperlink r:id="rId13">
        <w:r>
          <w:rPr>
            <w:rFonts w:ascii="Times New Roman" w:hAnsi="Times New Roman"/>
            <w:color w:val="0284C7"/>
            <w:u w:val="single"/>
          </w:rPr>
          <w:t xml:space="preserve">https://techcombank.com/thong-tin/blog/tim-hieu-ve-chinh-sach-thue-moi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Cục Thuế - Bộ Tài Chính - Hệ thống văn bản: </w:t>
      </w:r>
      <w:hyperlink r:id="rId14">
        <w:r>
          <w:rPr>
            <w:rFonts w:ascii="Times New Roman" w:hAnsi="Times New Roman"/>
            <w:color w:val="0284C7"/>
            <w:u w:val="single"/>
          </w:rPr>
          <w:t xml:space="preserve">https://gdt.gov.vn/wps/portal/home/documents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Tổng hợp hệ thống văn bản thuế mới nhất 2026 (Thuế TNCN, GTGT, TNDN): </w:t>
      </w:r>
      <w:hyperlink r:id="rId15">
        <w:r>
          <w:rPr>
            <w:rFonts w:ascii="Times New Roman" w:hAnsi="Times New Roman"/>
            <w:color w:val="0284C7"/>
            <w:u w:val="single"/>
          </w:rPr>
          <w:t xml:space="preserve">https://thuvienphapluat.vn/phap-luat-doanh-nghiep/bai-viet/tong-hop-he-thong-van-ban-thue-moi-nhat-2026-thue-tncn-gtgt-tndn-19571.html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Công văn 4927/CT-CS 2025 của Cục Thuế về chính sách thuế: </w:t>
      </w:r>
      <w:hyperlink r:id="rId16">
        <w:r>
          <w:rPr>
            <w:rFonts w:ascii="Times New Roman" w:hAnsi="Times New Roman"/>
            <w:color w:val="0284C7"/>
            <w:u w:val="single"/>
          </w:rPr>
          <w:t xml:space="preserve">https://luatvietnam.vn/thue/cong-van-4927-ct-cs-2025-cua-cuc-thue-ve-chinh-sach-thue-417857-d6.html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TRỌN BỘ Công văn giới thiệu Chính sách thuế mới từ 01/7/2026? Văn bản ...: </w:t>
      </w:r>
      <w:hyperlink r:id="rId17">
        <w:r>
          <w:rPr>
            <w:rFonts w:ascii="Times New Roman" w:hAnsi="Times New Roman"/>
            <w:color w:val="0284C7"/>
            <w:u w:val="single"/>
          </w:rPr>
          <w:t xml:space="preserve">https://thuvienphapluat.vn/banan/tin-tuc/tron-bo-cong-van-gioi-thieu-chinh-sach-thue-moi-tu-01-7-2026-van-ban-gioi-thieu-diem-moi-nghi-dinh--51561.html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Cục Thuế - Bộ Tài Chính - Trang chủ: </w:t>
      </w:r>
      <w:hyperlink r:id="rId18">
        <w:r>
          <w:rPr>
            <w:rFonts w:ascii="Times New Roman" w:hAnsi="Times New Roman"/>
            <w:color w:val="0284C7"/>
            <w:u w:val="single"/>
          </w:rPr>
          <w:t xml:space="preserve">https://gdt.gov.vn/wps/portal/!ut/p/z1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CHÍNH SÁCH THUẾ - Báo Điện tử Chính phủ - Thông tin chính thống của ...: </w:t>
      </w:r>
      <w:hyperlink r:id="rId19">
        <w:r>
          <w:rPr>
            <w:rFonts w:ascii="Times New Roman" w:hAnsi="Times New Roman"/>
            <w:color w:val="0284C7"/>
            <w:u w:val="single"/>
          </w:rPr>
          <w:t xml:space="preserve">https://baochinhphu.vn/chinh-sach-thue.html</w:t>
        </w:r>
      </w:hyperlink>
    </w:p>
    <w:p>
      <w:pPr>
        <w:ind w:left="360"/>
      </w:pPr>
      <w:r>
        <w:rPr>
          <w:rFonts w:ascii="Times New Roman" w:hAnsi="Times New Roman"/>
          <w:b/>
          <w:sz w:val="20"/>
        </w:rPr>
        <w:t xml:space="preserve">- Báo Điện tử Chính phủ - Thông tin chính thống của Chính phủ nước CHXHCN ...: </w:t>
      </w:r>
      <w:hyperlink r:id="rId20">
        <w:r>
          <w:rPr>
            <w:rFonts w:ascii="Times New Roman" w:hAnsi="Times New Roman"/>
            <w:color w:val="0284C7"/>
            <w:u w:val="single"/>
          </w:rPr>
          <w:t xml:space="preserve">https://baochinhphu.vn/</w:t>
        </w:r>
      </w:hyperlink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ochinhphu.vn/hop-nhat-quy-dinh-quan-ly-thue-doi-voi-ho-ca-nhan-kinh-doanh-102260813153538841.htm" TargetMode="External"/><Relationship Id="rId10" Type="http://schemas.openxmlformats.org/officeDocument/2006/relationships/hyperlink" Target="https://thoibaotaichinhvietnam.vn/chinh-thuc-giam-thue-cho-hon-81-doanh-nghiep-va-gan-100-ho-ca-nhan-kinh-doanh-202815.html" TargetMode="External"/><Relationship Id="rId11" Type="http://schemas.openxmlformats.org/officeDocument/2006/relationships/hyperlink" Target="https://thuvienphapluat.vn/phap-luat-doanh-nghiep/bai-viet/cap-nhat-cac-chinh-sach-thue-moi-ho-kinh-doanh-2025-va-2026-can-luu-y-15563.html?rel=pldn_chitietvb" TargetMode="External"/><Relationship Id="rId12" Type="http://schemas.openxmlformats.org/officeDocument/2006/relationships/hyperlink" Target="https://vnexpress.net/chu-de/thue-3378" TargetMode="External"/><Relationship Id="rId13" Type="http://schemas.openxmlformats.org/officeDocument/2006/relationships/hyperlink" Target="https://techcombank.com/thong-tin/blog/tim-hieu-ve-chinh-sach-thue-moi" TargetMode="External"/><Relationship Id="rId14" Type="http://schemas.openxmlformats.org/officeDocument/2006/relationships/hyperlink" Target="https://gdt.gov.vn/wps/portal/home/documents" TargetMode="External"/><Relationship Id="rId15" Type="http://schemas.openxmlformats.org/officeDocument/2006/relationships/hyperlink" Target="https://thuvienphapluat.vn/phap-luat-doanh-nghiep/bai-viet/tong-hop-he-thong-van-ban-thue-moi-nhat-2026-thue-tncn-gtgt-tndn-19571.html" TargetMode="External"/><Relationship Id="rId16" Type="http://schemas.openxmlformats.org/officeDocument/2006/relationships/hyperlink" Target="https://luatvietnam.vn/thue/cong-van-4927-ct-cs-2025-cua-cuc-thue-ve-chinh-sach-thue-417857-d6.html" TargetMode="External"/><Relationship Id="rId17" Type="http://schemas.openxmlformats.org/officeDocument/2006/relationships/hyperlink" Target="https://thuvienphapluat.vn/banan/tin-tuc/tron-bo-cong-van-gioi-thieu-chinh-sach-thue-moi-tu-01-7-2026-van-ban-gioi-thieu-diem-moi-nghi-dinh--51561.html" TargetMode="External"/><Relationship Id="rId18" Type="http://schemas.openxmlformats.org/officeDocument/2006/relationships/hyperlink" Target="https://gdt.gov.vn/wps/portal/!ut/p/z1" TargetMode="External"/><Relationship Id="rId19" Type="http://schemas.openxmlformats.org/officeDocument/2006/relationships/hyperlink" Target="https://baochinhphu.vn/chinh-sach-thue.html" TargetMode="External"/><Relationship Id="rId20" Type="http://schemas.openxmlformats.org/officeDocument/2006/relationships/hyperlink" Target="https://baochinhph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