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AC184" w14:textId="554AADF5" w:rsidR="005B0BA6" w:rsidRDefault="005B0BA6">
      <w:r>
        <w:tab/>
      </w:r>
      <w:r w:rsidR="00A52E16">
        <w:t>Linear sweep is the easier out of the two approaches The</w:t>
      </w:r>
      <w:r>
        <w:t xml:space="preserve"> Hardest decision is where to begin</w:t>
      </w:r>
      <w:r w:rsidR="00A52E16">
        <w:t xml:space="preserve"> decompiling code.  The algorithm simply reads each instruction at t time. For non fixed length architectures (x86), it is also responsible for calculating the length of each instruction. </w:t>
      </w:r>
      <w:r>
        <w:t xml:space="preserve">All code </w:t>
      </w:r>
      <w:r w:rsidR="00ED312E">
        <w:t>sections</w:t>
      </w:r>
      <w:r>
        <w:t xml:space="preserve"> will be </w:t>
      </w:r>
      <w:r w:rsidR="00ED312E">
        <w:t>disassembled</w:t>
      </w:r>
      <w:r>
        <w:t xml:space="preserve"> completely</w:t>
      </w:r>
      <w:r w:rsidR="000C48E1">
        <w:t xml:space="preserve">. </w:t>
      </w:r>
      <w:sdt>
        <w:sdtPr>
          <w:id w:val="-878782407"/>
          <w:citation/>
        </w:sdtPr>
        <w:sdtContent>
          <w:r w:rsidR="0083780C">
            <w:fldChar w:fldCharType="begin"/>
          </w:r>
          <w:r w:rsidR="0083780C">
            <w:instrText xml:space="preserve"> CITATION Chr \l 1033 </w:instrText>
          </w:r>
          <w:r w:rsidR="0083780C">
            <w:fldChar w:fldCharType="separate"/>
          </w:r>
          <w:r w:rsidR="0083780C">
            <w:rPr>
              <w:noProof/>
            </w:rPr>
            <w:t>(Eagle)</w:t>
          </w:r>
          <w:r w:rsidR="0083780C">
            <w:fldChar w:fldCharType="end"/>
          </w:r>
        </w:sdtContent>
      </w:sdt>
    </w:p>
    <w:p w14:paraId="3EFEA983" w14:textId="71F2D8CB" w:rsidR="000C48E1" w:rsidRDefault="000C48E1">
      <w:r>
        <w:tab/>
        <w:t xml:space="preserve">The downside of linear sweep is that it can’t handle data that is intermixed with instructions. This will produce inaccurate results because each byte is </w:t>
      </w:r>
      <w:r w:rsidR="0083780C">
        <w:t>handled,</w:t>
      </w:r>
      <w:r>
        <w:t xml:space="preserve"> as it was part of an instruction. </w:t>
      </w:r>
      <w:r w:rsidR="0083780C">
        <w:t xml:space="preserve"> The example from Ida Pro book highlights this problem perfectly.  The bytes at 2 (memory address 401250) should not be interrupted as code. </w:t>
      </w:r>
      <w:r>
        <w:t xml:space="preserve">Additionally, linear sweep </w:t>
      </w:r>
      <w:r w:rsidR="0083780C">
        <w:t>cannot</w:t>
      </w:r>
      <w:r>
        <w:t xml:space="preserve"> understand program control flow in </w:t>
      </w:r>
      <w:r w:rsidR="0083780C">
        <w:t>non-linear</w:t>
      </w:r>
      <w:r>
        <w:t xml:space="preserve"> branches.</w:t>
      </w:r>
      <w:sdt>
        <w:sdtPr>
          <w:id w:val="-2147035864"/>
          <w:citation/>
        </w:sdtPr>
        <w:sdtContent>
          <w:r w:rsidR="006D4564">
            <w:fldChar w:fldCharType="begin"/>
          </w:r>
          <w:r w:rsidR="006D4564">
            <w:instrText xml:space="preserve"> CITATION Chr \l 1033 </w:instrText>
          </w:r>
          <w:r w:rsidR="006D4564">
            <w:fldChar w:fldCharType="separate"/>
          </w:r>
          <w:r w:rsidR="006D4564">
            <w:rPr>
              <w:noProof/>
            </w:rPr>
            <w:t xml:space="preserve"> (Eagle)</w:t>
          </w:r>
          <w:r w:rsidR="006D4564">
            <w:fldChar w:fldCharType="end"/>
          </w:r>
        </w:sdtContent>
      </w:sdt>
    </w:p>
    <w:p w14:paraId="05AED0F6" w14:textId="77777777" w:rsidR="0083780C" w:rsidRDefault="0083780C"/>
    <w:p w14:paraId="50FA357B" w14:textId="0BB5D795" w:rsidR="001A0495" w:rsidRDefault="0083780C">
      <w:r>
        <w:rPr>
          <w:noProof/>
        </w:rPr>
        <w:drawing>
          <wp:inline distT="0" distB="0" distL="0" distR="0" wp14:anchorId="1C183EAF" wp14:editId="71154163">
            <wp:extent cx="5486400" cy="1841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5 at 8.25.08 PM.png"/>
                    <pic:cNvPicPr/>
                  </pic:nvPicPr>
                  <pic:blipFill rotWithShape="1">
                    <a:blip r:embed="rId8">
                      <a:extLst>
                        <a:ext uri="{28A0092B-C50C-407E-A947-70E740481C1C}">
                          <a14:useLocalDpi xmlns:a14="http://schemas.microsoft.com/office/drawing/2010/main" val="0"/>
                        </a:ext>
                      </a:extLst>
                    </a:blip>
                    <a:srcRect b="16427"/>
                    <a:stretch/>
                  </pic:blipFill>
                  <pic:spPr bwMode="auto">
                    <a:xfrm>
                      <a:off x="0" y="0"/>
                      <a:ext cx="5486400" cy="1841500"/>
                    </a:xfrm>
                    <a:prstGeom prst="rect">
                      <a:avLst/>
                    </a:prstGeom>
                    <a:ln>
                      <a:noFill/>
                    </a:ln>
                    <a:extLst>
                      <a:ext uri="{53640926-AAD7-44d8-BBD7-CCE9431645EC}">
                        <a14:shadowObscured xmlns:a14="http://schemas.microsoft.com/office/drawing/2010/main"/>
                      </a:ext>
                    </a:extLst>
                  </pic:spPr>
                </pic:pic>
              </a:graphicData>
            </a:graphic>
          </wp:inline>
        </w:drawing>
      </w:r>
    </w:p>
    <w:p w14:paraId="5A1C1C89" w14:textId="77777777" w:rsidR="00020DFD" w:rsidRDefault="00020DFD"/>
    <w:p w14:paraId="506E146C" w14:textId="0439D327" w:rsidR="00E2736E" w:rsidRDefault="00E2736E">
      <w:r>
        <w:tab/>
        <w:t xml:space="preserve">Recursive decent is the more difficult out of the two approaches, and is the approach that IDA pro uses heavily. After spending weeks on the x86 disassembler assignment, this student understands very well why IDA pro is thousands of dollars. Instructions referenced by another instruction are handled by a linear sweep approach such as sequential flow instructions: mov, push, pop etc. For conditional instructions (jnz), if the </w:t>
      </w:r>
      <w:r w:rsidR="00020DFD">
        <w:t>result</w:t>
      </w:r>
      <w:r>
        <w:t xml:space="preserve"> is false linear sweep continues, but if it is true than the branch is taken.</w:t>
      </w:r>
      <w:sdt>
        <w:sdtPr>
          <w:id w:val="1523049727"/>
          <w:citation/>
        </w:sdtPr>
        <w:sdtContent>
          <w:r w:rsidR="006D4564">
            <w:fldChar w:fldCharType="begin"/>
          </w:r>
          <w:r w:rsidR="006D4564">
            <w:instrText xml:space="preserve"> CITATION Chr \l 1033 </w:instrText>
          </w:r>
          <w:r w:rsidR="006D4564">
            <w:fldChar w:fldCharType="separate"/>
          </w:r>
          <w:r w:rsidR="006D4564">
            <w:rPr>
              <w:noProof/>
            </w:rPr>
            <w:t xml:space="preserve"> (Eagle)</w:t>
          </w:r>
          <w:r w:rsidR="006D4564">
            <w:fldChar w:fldCharType="end"/>
          </w:r>
        </w:sdtContent>
      </w:sdt>
    </w:p>
    <w:p w14:paraId="7CB79426" w14:textId="55C54437" w:rsidR="00020DFD" w:rsidRDefault="006D4564">
      <w:r>
        <w:tab/>
        <w:t xml:space="preserve">Recursive decedent shines when there are unconditional branching </w:t>
      </w:r>
      <w:r w:rsidR="00020DFD">
        <w:t xml:space="preserve">instructions. </w:t>
      </w:r>
      <w:r w:rsidR="002A4DF6">
        <w:t xml:space="preserve">In the Example 1-1 above, recursive decent would try to calculate the destination not the </w:t>
      </w:r>
      <w:r w:rsidR="002A4DF6">
        <w:t xml:space="preserve">unconditional </w:t>
      </w:r>
      <w:r w:rsidR="002A4DF6">
        <w:t xml:space="preserve">jump, and start </w:t>
      </w:r>
      <w:r w:rsidR="00020DFD">
        <w:t>disassembly there</w:t>
      </w:r>
      <w:r w:rsidR="002A4DF6">
        <w:t xml:space="preserve"> </w:t>
      </w:r>
      <w:r w:rsidR="00020DFD">
        <w:t>at a</w:t>
      </w:r>
      <w:r w:rsidR="002A4DF6">
        <w:t xml:space="preserve"> later point.</w:t>
      </w:r>
      <w:r w:rsidR="00020DFD">
        <w:t xml:space="preserve">  Function calls follows this same approach.</w:t>
      </w:r>
    </w:p>
    <w:p w14:paraId="4463E30D" w14:textId="6E279123" w:rsidR="006D4564" w:rsidRDefault="00020DFD" w:rsidP="00020DFD">
      <w:pPr>
        <w:ind w:firstLine="720"/>
      </w:pPr>
      <w:r>
        <w:t xml:space="preserve">This also points to one of recursive decent problems; if the destination of a jump instruction utilizes a runtime value it is not always possible to calculate the correct destination. Similar problems can effect returns from function calls, such as </w:t>
      </w:r>
      <w:bookmarkStart w:id="0" w:name="_GoBack"/>
      <w:bookmarkEnd w:id="0"/>
      <w:r w:rsidR="00D55113">
        <w:t>manipulating the</w:t>
      </w:r>
      <w:r>
        <w:t xml:space="preserve"> return address.</w:t>
      </w:r>
      <w:sdt>
        <w:sdtPr>
          <w:id w:val="956607336"/>
          <w:citation/>
        </w:sdtPr>
        <w:sdtContent>
          <w:r>
            <w:fldChar w:fldCharType="begin"/>
          </w:r>
          <w:r>
            <w:instrText xml:space="preserve"> CITATION Chr \l 1033 </w:instrText>
          </w:r>
          <w:r>
            <w:fldChar w:fldCharType="separate"/>
          </w:r>
          <w:r>
            <w:rPr>
              <w:noProof/>
            </w:rPr>
            <w:t xml:space="preserve"> (Eagle)</w:t>
          </w:r>
          <w:r>
            <w:fldChar w:fldCharType="end"/>
          </w:r>
        </w:sdtContent>
      </w:sdt>
    </w:p>
    <w:p w14:paraId="19B0D443" w14:textId="77777777" w:rsidR="00E2736E" w:rsidRDefault="00E2736E"/>
    <w:sdt>
      <w:sdtPr>
        <w:id w:val="-1620755130"/>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2FCBBBE6" w14:textId="14A9C338" w:rsidR="00E2736E" w:rsidRDefault="00E2736E">
          <w:pPr>
            <w:pStyle w:val="Heading1"/>
          </w:pPr>
          <w:r>
            <w:t>Works Cited</w:t>
          </w:r>
        </w:p>
        <w:p w14:paraId="4FA62B40" w14:textId="77777777" w:rsidR="00E2736E" w:rsidRDefault="00E2736E" w:rsidP="00E2736E">
          <w:pPr>
            <w:pStyle w:val="Bibliography"/>
            <w:rPr>
              <w:rFonts w:cs="Times New Roman"/>
              <w:noProof/>
            </w:rPr>
          </w:pPr>
          <w:r>
            <w:fldChar w:fldCharType="begin"/>
          </w:r>
          <w:r>
            <w:instrText xml:space="preserve"> BIBLIOGRAPHY </w:instrText>
          </w:r>
          <w:r>
            <w:fldChar w:fldCharType="separate"/>
          </w:r>
          <w:r>
            <w:rPr>
              <w:rFonts w:cs="Times New Roman"/>
              <w:noProof/>
            </w:rPr>
            <w:t xml:space="preserve">Eagle, C. </w:t>
          </w:r>
          <w:r>
            <w:rPr>
              <w:rFonts w:cs="Times New Roman"/>
              <w:i/>
              <w:iCs/>
              <w:noProof/>
            </w:rPr>
            <w:t>The IDA Pro Book.</w:t>
          </w:r>
          <w:r>
            <w:rPr>
              <w:rFonts w:cs="Times New Roman"/>
              <w:noProof/>
            </w:rPr>
            <w:t xml:space="preserve"> No Starch Press.</w:t>
          </w:r>
        </w:p>
        <w:p w14:paraId="35F42AD1" w14:textId="34D619D5" w:rsidR="00E2736E" w:rsidRDefault="00E2736E" w:rsidP="00E2736E">
          <w:r>
            <w:rPr>
              <w:b/>
              <w:bCs/>
            </w:rPr>
            <w:fldChar w:fldCharType="end"/>
          </w:r>
        </w:p>
      </w:sdtContent>
    </w:sdt>
    <w:p w14:paraId="7982D2A1" w14:textId="2A124369" w:rsidR="005B0BA6" w:rsidRDefault="00E2736E">
      <w:r>
        <w:t xml:space="preserve">  </w:t>
      </w:r>
    </w:p>
    <w:sectPr w:rsidR="005B0BA6" w:rsidSect="0042395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CFA96" w14:textId="77777777" w:rsidR="00020DFD" w:rsidRDefault="00020DFD" w:rsidP="00020DFD">
      <w:r>
        <w:separator/>
      </w:r>
    </w:p>
  </w:endnote>
  <w:endnote w:type="continuationSeparator" w:id="0">
    <w:p w14:paraId="2CAC565C" w14:textId="77777777" w:rsidR="00020DFD" w:rsidRDefault="00020DFD" w:rsidP="000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0A714" w14:textId="77777777" w:rsidR="00020DFD" w:rsidRDefault="00020DFD" w:rsidP="00020DFD">
      <w:r>
        <w:separator/>
      </w:r>
    </w:p>
  </w:footnote>
  <w:footnote w:type="continuationSeparator" w:id="0">
    <w:p w14:paraId="7DC48FD9" w14:textId="77777777" w:rsidR="00020DFD" w:rsidRDefault="00020DFD" w:rsidP="00020D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3C601" w14:textId="15BD3519" w:rsidR="00020DFD" w:rsidRDefault="00020DFD">
    <w:pPr>
      <w:pStyle w:val="Header"/>
    </w:pPr>
    <w:r>
      <w:t>Ben Actis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A6"/>
    <w:rsid w:val="00020DFD"/>
    <w:rsid w:val="000C48E1"/>
    <w:rsid w:val="001A0495"/>
    <w:rsid w:val="001B3E66"/>
    <w:rsid w:val="002A4DF6"/>
    <w:rsid w:val="00423953"/>
    <w:rsid w:val="005B0BA6"/>
    <w:rsid w:val="006D4564"/>
    <w:rsid w:val="0083780C"/>
    <w:rsid w:val="00A52E16"/>
    <w:rsid w:val="00D55113"/>
    <w:rsid w:val="00E2736E"/>
    <w:rsid w:val="00ED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A6E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36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B0BA6"/>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378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80C"/>
    <w:rPr>
      <w:rFonts w:ascii="Lucida Grande" w:hAnsi="Lucida Grande" w:cs="Lucida Grande"/>
      <w:sz w:val="18"/>
      <w:szCs w:val="18"/>
    </w:rPr>
  </w:style>
  <w:style w:type="character" w:customStyle="1" w:styleId="Heading1Char">
    <w:name w:val="Heading 1 Char"/>
    <w:basedOn w:val="DefaultParagraphFont"/>
    <w:link w:val="Heading1"/>
    <w:uiPriority w:val="9"/>
    <w:rsid w:val="00E2736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736E"/>
  </w:style>
  <w:style w:type="paragraph" w:styleId="Header">
    <w:name w:val="header"/>
    <w:basedOn w:val="Normal"/>
    <w:link w:val="HeaderChar"/>
    <w:uiPriority w:val="99"/>
    <w:unhideWhenUsed/>
    <w:rsid w:val="00020DFD"/>
    <w:pPr>
      <w:tabs>
        <w:tab w:val="center" w:pos="4320"/>
        <w:tab w:val="right" w:pos="8640"/>
      </w:tabs>
    </w:pPr>
  </w:style>
  <w:style w:type="character" w:customStyle="1" w:styleId="HeaderChar">
    <w:name w:val="Header Char"/>
    <w:basedOn w:val="DefaultParagraphFont"/>
    <w:link w:val="Header"/>
    <w:uiPriority w:val="99"/>
    <w:rsid w:val="00020DFD"/>
  </w:style>
  <w:style w:type="paragraph" w:styleId="Footer">
    <w:name w:val="footer"/>
    <w:basedOn w:val="Normal"/>
    <w:link w:val="FooterChar"/>
    <w:uiPriority w:val="99"/>
    <w:unhideWhenUsed/>
    <w:rsid w:val="00020DFD"/>
    <w:pPr>
      <w:tabs>
        <w:tab w:val="center" w:pos="4320"/>
        <w:tab w:val="right" w:pos="8640"/>
      </w:tabs>
    </w:pPr>
  </w:style>
  <w:style w:type="character" w:customStyle="1" w:styleId="FooterChar">
    <w:name w:val="Footer Char"/>
    <w:basedOn w:val="DefaultParagraphFont"/>
    <w:link w:val="Footer"/>
    <w:uiPriority w:val="99"/>
    <w:rsid w:val="00020D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36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B0BA6"/>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378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80C"/>
    <w:rPr>
      <w:rFonts w:ascii="Lucida Grande" w:hAnsi="Lucida Grande" w:cs="Lucida Grande"/>
      <w:sz w:val="18"/>
      <w:szCs w:val="18"/>
    </w:rPr>
  </w:style>
  <w:style w:type="character" w:customStyle="1" w:styleId="Heading1Char">
    <w:name w:val="Heading 1 Char"/>
    <w:basedOn w:val="DefaultParagraphFont"/>
    <w:link w:val="Heading1"/>
    <w:uiPriority w:val="9"/>
    <w:rsid w:val="00E2736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736E"/>
  </w:style>
  <w:style w:type="paragraph" w:styleId="Header">
    <w:name w:val="header"/>
    <w:basedOn w:val="Normal"/>
    <w:link w:val="HeaderChar"/>
    <w:uiPriority w:val="99"/>
    <w:unhideWhenUsed/>
    <w:rsid w:val="00020DFD"/>
    <w:pPr>
      <w:tabs>
        <w:tab w:val="center" w:pos="4320"/>
        <w:tab w:val="right" w:pos="8640"/>
      </w:tabs>
    </w:pPr>
  </w:style>
  <w:style w:type="character" w:customStyle="1" w:styleId="HeaderChar">
    <w:name w:val="Header Char"/>
    <w:basedOn w:val="DefaultParagraphFont"/>
    <w:link w:val="Header"/>
    <w:uiPriority w:val="99"/>
    <w:rsid w:val="00020DFD"/>
  </w:style>
  <w:style w:type="paragraph" w:styleId="Footer">
    <w:name w:val="footer"/>
    <w:basedOn w:val="Normal"/>
    <w:link w:val="FooterChar"/>
    <w:uiPriority w:val="99"/>
    <w:unhideWhenUsed/>
    <w:rsid w:val="00020DFD"/>
    <w:pPr>
      <w:tabs>
        <w:tab w:val="center" w:pos="4320"/>
        <w:tab w:val="right" w:pos="8640"/>
      </w:tabs>
    </w:pPr>
  </w:style>
  <w:style w:type="character" w:customStyle="1" w:styleId="FooterChar">
    <w:name w:val="Footer Char"/>
    <w:basedOn w:val="DefaultParagraphFont"/>
    <w:link w:val="Footer"/>
    <w:uiPriority w:val="99"/>
    <w:rsid w:val="0002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79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b:Tag>
    <b:SourceType>Book</b:SourceType>
    <b:Guid>{BEC1563C-F9FB-5048-B568-E9D4A46D62DB}</b:Guid>
    <b:Title>The IDA Pro Book</b:Title>
    <b:Publisher>No Starch Press</b:Publisher>
    <b:Author>
      <b:Author>
        <b:NameList>
          <b:Person>
            <b:Last>Eagle</b:Last>
            <b:First>Chris</b:First>
          </b:Person>
        </b:NameList>
      </b:Author>
    </b:Author>
    <b:RefOrder>1</b:RefOrder>
  </b:Source>
</b:Sources>
</file>

<file path=customXml/itemProps1.xml><?xml version="1.0" encoding="utf-8"?>
<ds:datastoreItem xmlns:ds="http://schemas.openxmlformats.org/officeDocument/2006/customXml" ds:itemID="{DD69E0D1-6E78-9B45-8D4D-1A533118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307</Words>
  <Characters>1754</Characters>
  <Application>Microsoft Macintosh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cp:revision>
  <dcterms:created xsi:type="dcterms:W3CDTF">2014-10-05T23:27:00Z</dcterms:created>
  <dcterms:modified xsi:type="dcterms:W3CDTF">2014-10-06T00:45:00Z</dcterms:modified>
</cp:coreProperties>
</file>