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40AF450C" w:rsidR="009246AD" w:rsidRDefault="00DE024F" w:rsidP="00AB34C5">
      <w:pPr>
        <w:pStyle w:val="BATitle"/>
        <w:jc w:val="left"/>
      </w:pPr>
      <w:r>
        <w:t xml:space="preserve">Detecting Plumes in Mobile </w:t>
      </w:r>
      <w:r w:rsidR="00E612B6">
        <w:t xml:space="preserve">Air Quality </w:t>
      </w:r>
      <w:r>
        <w:t>Monitoring Time Series with Density-based Spatial Clustering of Applications with Noise (DBSCAN)</w:t>
      </w:r>
    </w:p>
    <w:p w14:paraId="5B9FFF63" w14:textId="1A5BB369"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Robert J. Griffin</w:t>
      </w:r>
      <w:r w:rsidR="00E612B6">
        <w:rPr>
          <w:i w:val="0"/>
          <w:vertAlign w:val="superscript"/>
        </w:rPr>
        <w:t>1,2</w:t>
      </w:r>
      <w:r>
        <w:rPr>
          <w:i w:val="0"/>
          <w:vertAlign w:val="superscript"/>
        </w:rPr>
        <w:t>*</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3EDC2DFB" w14:textId="2B44A30F" w:rsidR="00DE024F" w:rsidRPr="00DE024F" w:rsidRDefault="00E612B6" w:rsidP="006135B2">
      <w:pPr>
        <w:pStyle w:val="BCAuthorAddress"/>
        <w:jc w:val="left"/>
      </w:pPr>
      <w:r>
        <w:rPr>
          <w:vertAlign w:val="superscript"/>
        </w:rPr>
        <w:t>2</w:t>
      </w:r>
      <w:r w:rsidR="006135B2">
        <w:t>School of Engineering, Computing</w:t>
      </w:r>
      <w:r w:rsidR="00DE024F">
        <w:t>,</w:t>
      </w:r>
      <w:r w:rsidR="006135B2">
        <w:t xml:space="preserve"> and Construction Management, Roger Williams University, Bristol, RI 02809, USA</w:t>
      </w:r>
      <w:r w:rsidR="00DE024F">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03165871" w:rsidR="0000065C" w:rsidRDefault="0000065C" w:rsidP="0000065C">
      <w:pPr>
        <w:pStyle w:val="BDAbstract"/>
      </w:pPr>
      <w:r>
        <w:tab/>
        <w:t xml:space="preserve">Mobile monitoring is becoming an increasingly popular technique to analyze air pollution measurements on fine spatial scales, but methods to </w:t>
      </w:r>
      <w:r w:rsidR="00E612B6">
        <w:t>determine specific</w:t>
      </w:r>
      <w:r>
        <w:t xml:space="preserve"> source contributions </w:t>
      </w:r>
      <w:r w:rsidR="00E612B6">
        <w:t>are</w:t>
      </w:r>
      <w:r>
        <w:t xml:space="preserve"> sorely needed. One approach is to isolate</w:t>
      </w:r>
      <w:r w:rsidR="00E612B6">
        <w:t xml:space="preserve"> </w:t>
      </w:r>
      <w:r>
        <w:t>plumes from mobile monitoring time series</w:t>
      </w:r>
      <w:r w:rsidR="00E612B6">
        <w:t xml:space="preserve"> and analyze them separately</w:t>
      </w:r>
      <w:r>
        <w:t xml:space="preserve">, but methods </w:t>
      </w:r>
      <w:r w:rsidR="00E612B6">
        <w:t xml:space="preserve">which are </w:t>
      </w:r>
      <w:r>
        <w:t>suitable for large mobile monitoring time series</w:t>
      </w:r>
      <w:r w:rsidR="00E612B6">
        <w:t xml:space="preserve"> are lacking</w:t>
      </w:r>
      <w:r>
        <w:t xml:space="preserve">. Here we discuss a novel method used to detect and isolate plumes from an extensive mobile monitoring data set. The </w:t>
      </w:r>
      <w:r w:rsidR="00E612B6">
        <w:t xml:space="preserve">new </w:t>
      </w:r>
      <w:r>
        <w:t>method relies on Density-based Spatial Clustering of Applications with Noise</w:t>
      </w:r>
      <w:r w:rsidR="006359EC">
        <w:t xml:space="preserve"> (DBSCAN), an unsupervised machine learning technique.</w:t>
      </w:r>
      <w:r>
        <w:t xml:space="preserve"> The </w:t>
      </w:r>
      <w:r w:rsidR="00E612B6">
        <w:t xml:space="preserve">new </w:t>
      </w:r>
      <w:r>
        <w:t xml:space="preserve">method systematically runs DBSCAN on mobile monitoring time series by day and identifies </w:t>
      </w:r>
      <w:r w:rsidR="00E612B6">
        <w:t xml:space="preserve">a subset of </w:t>
      </w:r>
      <w:r>
        <w:t xml:space="preserve">points as anomalies for further analysis. </w:t>
      </w:r>
      <w:r w:rsidR="00E612B6">
        <w:t>When applied to a mobile monitoring data set collected in Houston, Texas, a</w:t>
      </w:r>
      <w:r>
        <w:t xml:space="preserve">nalyzed anomalies </w:t>
      </w:r>
      <w:r w:rsidR="006359EC">
        <w:t xml:space="preserve">reveal patterns previously associated with different types of vehicle emission profiles. We </w:t>
      </w:r>
      <w:r w:rsidR="001A12CA">
        <w:t>observe spatial differences in these patterns</w:t>
      </w:r>
      <w:r w:rsidR="006359EC">
        <w:t xml:space="preserve"> and reveal striking disparities by census tract. The</w:t>
      </w:r>
      <w:r w:rsidR="001A12CA">
        <w:t xml:space="preserve">se </w:t>
      </w:r>
      <w:r w:rsidR="006359EC">
        <w:t xml:space="preserve">results can be used to inform stakeholders of spatial variations in emission profiles not obvious </w:t>
      </w:r>
      <w:proofErr w:type="gramStart"/>
      <w:r w:rsidR="006359EC">
        <w:t>through the use of</w:t>
      </w:r>
      <w:proofErr w:type="gramEnd"/>
      <w:r w:rsidR="006359EC">
        <w:t xml:space="preserve"> </w:t>
      </w:r>
      <w:r w:rsidR="001A12CA">
        <w:t xml:space="preserve">data from </w:t>
      </w:r>
      <w:r w:rsidR="006359EC">
        <w:t xml:space="preserve">stationary monitors alone. </w:t>
      </w:r>
    </w:p>
    <w:p w14:paraId="273E02CE" w14:textId="64462A7D" w:rsidR="006359EC" w:rsidRDefault="006359EC" w:rsidP="006359EC">
      <w:pPr>
        <w:pStyle w:val="TAMainText"/>
        <w:ind w:firstLine="0"/>
        <w:rPr>
          <w:b/>
          <w:bCs/>
        </w:rPr>
      </w:pPr>
      <w:r>
        <w:rPr>
          <w:b/>
          <w:bCs/>
        </w:rPr>
        <w:t>TOC ART</w:t>
      </w:r>
    </w:p>
    <w:p w14:paraId="72D8F37F" w14:textId="5F6F560B" w:rsidR="008F4104" w:rsidRDefault="006B7EE3" w:rsidP="006359EC">
      <w:pPr>
        <w:pStyle w:val="TAMainText"/>
        <w:ind w:firstLine="0"/>
        <w:rPr>
          <w:b/>
          <w:bCs/>
        </w:rPr>
      </w:pPr>
      <w:r>
        <w:rPr>
          <w:b/>
          <w:bCs/>
          <w:noProof/>
        </w:rPr>
        <w:drawing>
          <wp:inline distT="0" distB="0" distL="0" distR="0" wp14:anchorId="4D44C88D" wp14:editId="6ADAD595">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77B68CD1" w:rsidR="002624CC" w:rsidRDefault="002624CC" w:rsidP="00EF4BA2">
      <w:pPr>
        <w:pStyle w:val="TAMainText"/>
      </w:pPr>
      <w:r>
        <w:t xml:space="preserve">A central question of air pollution studies is to identify the </w:t>
      </w:r>
      <w:r w:rsidR="001A12CA">
        <w:t xml:space="preserve">varied </w:t>
      </w:r>
      <w:r>
        <w:t xml:space="preserve">sources </w:t>
      </w:r>
      <w:r w:rsidR="00711467">
        <w:t>that</w:t>
      </w:r>
      <w:r>
        <w:t xml:space="preserve"> contribute to measured pollutant concentrations. This question becomes more complicated in a mobile monitoring context because measurements and concentrations vary as a function of both space and time, making conventional source apportionment techniques such as </w:t>
      </w:r>
      <w:r w:rsidR="00711467">
        <w:t>positive matrix factorization</w:t>
      </w:r>
      <w:r>
        <w:t xml:space="preserve"> and </w:t>
      </w:r>
      <w:r w:rsidR="00711467">
        <w:t>principal component analysis (PCA)</w:t>
      </w:r>
      <w:r>
        <w:t xml:space="preserve">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15610CE2" w:rsidR="002624CC" w:rsidRDefault="00711467" w:rsidP="002624CC">
      <w:pPr>
        <w:pStyle w:val="TAMainText"/>
      </w:pPr>
      <w:r>
        <w:t>Recently published</w:t>
      </w:r>
      <w:r w:rsidR="002624CC">
        <w:t xml:space="preserve"> work </w:t>
      </w:r>
      <w:r>
        <w:t>took</w:t>
      </w:r>
      <w:r w:rsidR="002624CC">
        <w:t xml:space="preserve"> several approaches to </w:t>
      </w:r>
      <w:r>
        <w:t xml:space="preserve">source apportionment on </w:t>
      </w:r>
      <w:r w:rsidR="002624CC">
        <w:t>measured pollutants</w:t>
      </w:r>
      <w:r>
        <w:t xml:space="preserve"> in a mobile monitoring context</w:t>
      </w:r>
      <w:r w:rsidR="002624CC">
        <w:t xml:space="preserve">. One approach involves using PCA </w:t>
      </w:r>
      <w:r>
        <w:t>on background subtracted measurements</w:t>
      </w:r>
      <w:r w:rsidR="002624CC">
        <w:t>, such as in Larson et al</w:t>
      </w:r>
      <w:r w:rsidR="00D61C15">
        <w:t>,</w:t>
      </w:r>
      <w:r w:rsidR="002624CC">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24CC">
        <w:fldChar w:fldCharType="separate"/>
      </w:r>
      <w:r w:rsidR="00A05D24" w:rsidRPr="00A05D24">
        <w:rPr>
          <w:rFonts w:ascii="Cambria" w:hAnsi="Cambria"/>
          <w:szCs w:val="24"/>
          <w:vertAlign w:val="superscript"/>
        </w:rPr>
        <w:t>1</w:t>
      </w:r>
      <w:r w:rsidR="002624CC">
        <w:fldChar w:fldCharType="end"/>
      </w:r>
      <w:r w:rsidR="002624CC">
        <w:t xml:space="preserve"> </w:t>
      </w:r>
      <w:r w:rsidR="00D61C15">
        <w:t>whose</w:t>
      </w:r>
      <w:r w:rsidR="002624CC">
        <w:t xml:space="preserve"> approach </w:t>
      </w:r>
      <w:r w:rsidR="00D61C15">
        <w:t xml:space="preserve">has limitations when applied to </w:t>
      </w:r>
      <w:r w:rsidR="002624CC">
        <w:t xml:space="preserve">extensive mobile monitoring campaigns, in that it </w:t>
      </w:r>
      <w:r w:rsidR="00D61C15">
        <w:t>defines</w:t>
      </w:r>
      <w:r w:rsidR="002624CC">
        <w:t xml:space="preserve"> defining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w:t>
      </w:r>
      <w:r w:rsidR="00D61C15">
        <w:t>-30</w:t>
      </w:r>
      <w:r w:rsidR="005D1AC4">
        <w:t>x the temporal coverage</w:t>
      </w:r>
      <w:r w:rsidR="002624CC">
        <w:t>. Other approaches have focused on using Land Use Regression (LUR) models to identify relationships between pollutants and land use variables, such as in Messier et al.</w:t>
      </w:r>
      <w:r w:rsidR="002624CC">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2624CC">
        <w:fldChar w:fldCharType="separate"/>
      </w:r>
      <w:r w:rsidR="00A05D24" w:rsidRPr="00A05D24">
        <w:rPr>
          <w:rFonts w:ascii="Cambria" w:hAnsi="Cambria"/>
          <w:szCs w:val="24"/>
          <w:vertAlign w:val="superscript"/>
        </w:rPr>
        <w:t>2</w:t>
      </w:r>
      <w:r w:rsidR="002624CC">
        <w:fldChar w:fldCharType="end"/>
      </w:r>
      <w:r w:rsidR="002624CC">
        <w:t xml:space="preserve"> </w:t>
      </w:r>
      <w:r w:rsidR="00D61C15">
        <w:t>However, use of LUR models often involves aggregating measurements in time, dropping temporal resolution.</w:t>
      </w:r>
      <w:r w:rsidR="00772568">
        <w:t xml:space="preserve"> Additionally, derived relationships do not necessarily imply causality, and use of these models is limited through the availability of sophisticated land use variable databases. </w:t>
      </w:r>
      <w:r w:rsidR="002624CC">
        <w:t xml:space="preserve">There is a need for the development of methods that can identify source influences in large mobile monitoring data sets </w:t>
      </w:r>
      <w:r w:rsidR="005D1AC4">
        <w:t>at</w:t>
      </w:r>
      <w:r w:rsidR="002624CC">
        <w:t xml:space="preserve"> high time resolution</w:t>
      </w:r>
      <w:r w:rsidR="005D1AC4">
        <w:t xml:space="preserve"> </w:t>
      </w:r>
      <w:r w:rsidR="00772568">
        <w:t>without being</w:t>
      </w:r>
      <w:r w:rsidR="005D1AC4">
        <w:t xml:space="preserve"> subject to the availability of pre-existing, sophisticated databases.</w:t>
      </w:r>
      <w:r w:rsidR="002624CC">
        <w:t xml:space="preserve">  </w:t>
      </w:r>
    </w:p>
    <w:p w14:paraId="568DE3C1" w14:textId="32D7F564" w:rsidR="002624CC" w:rsidRDefault="002624CC" w:rsidP="002624CC">
      <w:pPr>
        <w:pStyle w:val="TAMainText"/>
      </w:pPr>
      <w:r>
        <w:t xml:space="preserve">Another factor that aggravates source identification in mobile monitoring contexts </w:t>
      </w:r>
      <w:r w:rsidR="00742183">
        <w:t>is</w:t>
      </w:r>
      <w:r>
        <w:t xml:space="preserve"> the nature of mobile monitoring data itself. If a mobile monitoring campaign were conducted focusing largely on residential areas with brief excursions onto </w:t>
      </w:r>
      <w:r w:rsidR="00E2221F">
        <w:t>busier thoroughfares</w:t>
      </w:r>
      <w:r>
        <w:t xml:space="preserve">, performing a PCA or other dimension reduction techniques to describe patterns in the data would likely return results that are </w:t>
      </w:r>
      <w:r>
        <w:lastRenderedPageBreak/>
        <w:t xml:space="preserve">weighted towards </w:t>
      </w:r>
      <w:r w:rsidR="00E2221F">
        <w:t>data</w:t>
      </w:r>
      <w:r>
        <w:t xml:space="preserve"> </w:t>
      </w:r>
      <w:r w:rsidR="00E2221F">
        <w:t>in which</w:t>
      </w:r>
      <w:r>
        <w:t xml:space="preserve"> source influences are largely </w:t>
      </w:r>
      <w:r w:rsidR="00742183">
        <w:t>negligible</w:t>
      </w:r>
      <w:r>
        <w:t xml:space="preserve">. This type of analysis could frequently generate solutions in which there is a demarcation between </w:t>
      </w:r>
      <w:proofErr w:type="gramStart"/>
      <w:r>
        <w:t>the majority of</w:t>
      </w:r>
      <w:proofErr w:type="gramEnd"/>
      <w:r>
        <w:t xml:space="preserve"> points with </w:t>
      </w:r>
      <w:r w:rsidR="00E2221F">
        <w:t>little</w:t>
      </w:r>
      <w:r>
        <w:t xml:space="preserve"> source influences and a </w:t>
      </w:r>
      <w:r w:rsidR="00E2221F">
        <w:t>smaller</w:t>
      </w:r>
      <w:r>
        <w:t xml:space="preserve"> subset of source-influenced points</w:t>
      </w:r>
      <w:r w:rsidR="00742183">
        <w:t xml:space="preserve"> elevated in all pollutants</w:t>
      </w:r>
      <w:r>
        <w:t xml:space="preserve">, which may not be compelling if one’s objective is to determine </w:t>
      </w:r>
      <w:r w:rsidR="00E2221F">
        <w:t xml:space="preserve">the </w:t>
      </w:r>
      <w:r>
        <w:t>specific sources</w:t>
      </w:r>
      <w:r w:rsidR="00E2221F">
        <w:t xml:space="preserve"> affecting the measurements</w:t>
      </w:r>
      <w:r>
        <w:t xml:space="preserve">. </w:t>
      </w:r>
    </w:p>
    <w:p w14:paraId="1C6736D0" w14:textId="328A5E4B" w:rsidR="002624CC" w:rsidRDefault="002624CC" w:rsidP="002624CC">
      <w:pPr>
        <w:pStyle w:val="TAMainText"/>
      </w:pPr>
      <w:r>
        <w:t xml:space="preserve">This raises </w:t>
      </w:r>
      <w:r w:rsidR="005D1AC4">
        <w:t xml:space="preserve">the question </w:t>
      </w:r>
      <w:r>
        <w:t xml:space="preserve">of how to identify source influences within mobile monitoring time series that cover locations </w:t>
      </w:r>
      <w:r w:rsidR="00742183">
        <w:t>ranging</w:t>
      </w:r>
      <w:r>
        <w:t xml:space="preserv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w:t>
      </w:r>
      <w:r w:rsidR="00742183">
        <w:t xml:space="preserve"> </w:t>
      </w:r>
      <w:r>
        <w:t>use a rolling coefficient of variation across a 5-s time interval, then flag points with a coefficient greater than 2.</w:t>
      </w:r>
      <w:r>
        <w:fldChar w:fldCharType="begin"/>
      </w:r>
      <w:r w:rsidR="00FC6E04">
        <w:instrText xml:space="preserve"> ADDIN ZOTERO_ITEM CSL_CITATION {"citationID":"6FXvRgfc","properties":{"formattedCitation":"\\super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FC6E04" w:rsidRPr="00FC6E04">
        <w:rPr>
          <w:rFonts w:ascii="Cambria" w:hAnsi="Cambria"/>
          <w:szCs w:val="24"/>
          <w:vertAlign w:val="superscript"/>
        </w:rPr>
        <w:t>3</w:t>
      </w:r>
      <w:r>
        <w:fldChar w:fldCharType="end"/>
      </w:r>
      <w:r>
        <w:t xml:space="preserve"> </w:t>
      </w:r>
      <w:proofErr w:type="spellStart"/>
      <w:r>
        <w:t>Drewnick</w:t>
      </w:r>
      <w:proofErr w:type="spellEnd"/>
      <w:r>
        <w:t xml:space="preserve"> et al. use a different moving window algorithm </w:t>
      </w:r>
      <w:r w:rsidR="00FC6E04">
        <w:t xml:space="preserve">that </w:t>
      </w:r>
      <w:r>
        <w:t>calculat</w:t>
      </w:r>
      <w:r w:rsidR="00FC6E04">
        <w:t>es</w:t>
      </w:r>
      <w:r>
        <w:t xml:space="preserve"> the standard deviation of points below a defined background threshold</w:t>
      </w:r>
      <w:r w:rsidR="002E1383">
        <w:t xml:space="preserve">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2E1383">
        <w:t>)</w:t>
      </w:r>
      <w:r>
        <w:t xml:space="preserve"> and flag</w:t>
      </w:r>
      <w:r w:rsidR="00E10365">
        <w:t>s</w:t>
      </w:r>
      <w:r>
        <w:t xml:space="preserve"> points which are greater than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t xml:space="preserve"> of the previous point. The algorithm then flag</w:t>
      </w:r>
      <w:r w:rsidR="00E10365">
        <w:t>s</w:t>
      </w:r>
      <w:r>
        <w:t xml:space="preserve"> subsequent points, increasing the threshold necessary</w:t>
      </w:r>
      <w:r w:rsidR="002E1383">
        <w:t xml:space="preserve"> (by a factor of</w:t>
      </w:r>
      <w:r>
        <w:t xml:space="preserve">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oMath>
      <w:r w:rsidR="00AF7B7A">
        <w:t>, in which n is the total number of flagged points</w:t>
      </w:r>
      <w:r w:rsidR="002E1383">
        <w:t xml:space="preserve">) </w:t>
      </w:r>
      <w:r>
        <w:t>for flagging for every subsequent point beyond the first flagged.</w:t>
      </w:r>
      <w:r>
        <w:fldChar w:fldCharType="begin"/>
      </w:r>
      <w:r w:rsidR="00FC6E04">
        <w:instrText xml:space="preserve"> ADDIN ZOTERO_ITEM CSL_CITATION {"citationID":"k48TqWnd","properties":{"formattedCitation":"\\super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2E1383">
        <w:t xml:space="preserve"> </w:t>
      </w:r>
      <w:r>
        <w:t>Others have addressed the plume identification question</w:t>
      </w:r>
      <w:r w:rsidR="00E2221F">
        <w:t xml:space="preserve"> indirectly</w:t>
      </w:r>
      <w:r>
        <w:t xml:space="preserve"> through background estimation and removal methods</w:t>
      </w:r>
      <w:r w:rsidR="00E10365">
        <w:t>.</w:t>
      </w:r>
      <w:r>
        <w:fldChar w:fldCharType="begin"/>
      </w:r>
      <w:r w:rsidR="0000179C">
        <w:instrText xml:space="preserve"> ADDIN ZOTERO_ITEM CSL_CITATION {"citationID":"VSp3SMUu","properties":{"formattedCitation":"\\super 1,5\\nosupersub{}","plainCitation":"1,5","dontUpdate":true,"noteIndex":0},"citationItems":[{"id":159,"uris":["http://zotero.org/users/4282478/items/4SPHF3NQ"],"itemData":{"id":159,"type":"article-journal","abstract":"We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00179C">
        <w:rPr>
          <w:rFonts w:ascii="Cambria Math" w:hAnsi="Cambria Math" w:cs="Cambria Math"/>
        </w:rPr>
        <w:instrText>∼</w:instrText>
      </w:r>
      <w:r w:rsidR="0000179C">
        <w:instrText xml:space="preserve">300 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00179C">
        <w:rPr>
          <w:rFonts w:ascii="Cambria Math" w:hAnsi="Cambria Math" w:cs="Cambria Math"/>
        </w:rPr>
        <w:instrText>∼</w:instrText>
      </w:r>
      <w:r w:rsidR="0000179C">
        <w:instrText xml:space="preserve">2 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FC6E04" w:rsidRPr="00FC6E04">
        <w:rPr>
          <w:rFonts w:ascii="Cambria" w:hAnsi="Cambria"/>
          <w:szCs w:val="24"/>
          <w:vertAlign w:val="superscript"/>
        </w:rPr>
        <w:t>5</w:t>
      </w:r>
      <w:r>
        <w:fldChar w:fldCharType="end"/>
      </w:r>
      <w:r>
        <w:t xml:space="preserve"> </w:t>
      </w:r>
    </w:p>
    <w:p w14:paraId="3EAE78EB" w14:textId="67062286" w:rsidR="002624CC" w:rsidRDefault="002624CC" w:rsidP="002624CC">
      <w:pPr>
        <w:pStyle w:val="TAMainText"/>
      </w:pPr>
      <w:r>
        <w:t>The</w:t>
      </w:r>
      <w:r w:rsidR="00E10365">
        <w:t>se</w:t>
      </w:r>
      <w:r>
        <w:t xml:space="preserve"> methods </w:t>
      </w:r>
      <w:r w:rsidR="00E10365">
        <w:t>all have</w:t>
      </w:r>
      <w:r>
        <w:t xml:space="preserve"> drawbacks. In th</w:t>
      </w:r>
      <w:r w:rsidR="00E10365">
        <w:t>e data used in the present</w:t>
      </w:r>
      <w:r>
        <w:t xml:space="preserve"> work, the </w:t>
      </w:r>
      <w:r w:rsidR="00E10365">
        <w:t xml:space="preserve">method of </w:t>
      </w:r>
      <w:r>
        <w:t xml:space="preserve">Hagler et al. flags </w:t>
      </w:r>
      <w:proofErr w:type="spellStart"/>
      <w:r w:rsidR="00E10365">
        <w:t>few</w:t>
      </w:r>
      <w:proofErr w:type="spellEnd"/>
      <w:r>
        <w:t xml:space="preserve"> to no points at all, suggesting that the method is sensitive to the time series utilized. The </w:t>
      </w:r>
      <w:r w:rsidR="00E10365">
        <w:t xml:space="preserve">algorithm of </w:t>
      </w:r>
      <w:proofErr w:type="spellStart"/>
      <w:r>
        <w:t>Drewnick</w:t>
      </w:r>
      <w:proofErr w:type="spellEnd"/>
      <w:r>
        <w:t xml:space="preserve"> et al.</w:t>
      </w:r>
      <w:r w:rsidR="00E10365">
        <w:t xml:space="preserve"> </w:t>
      </w:r>
      <w:r>
        <w:t>suffers in situations where many plumes appear consecutively to one another, frequently leading to poor performance in those circumstances.</w:t>
      </w:r>
      <w:r>
        <w:fldChar w:fldCharType="begin"/>
      </w:r>
      <w:r w:rsidR="00FC6E04">
        <w:instrText xml:space="preserve"> ADDIN ZOTERO_ITEM CSL_CITATION {"citationID":"o9crRxyQ","properties":{"formattedCitation":"\\super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t xml:space="preserve"> </w:t>
      </w:r>
      <w:r w:rsidR="00E10365">
        <w:t>Other</w:t>
      </w:r>
      <w:r>
        <w:t xml:space="preserve"> methods </w:t>
      </w:r>
      <w:r w:rsidR="00E10365">
        <w:lastRenderedPageBreak/>
        <w:t>depend on time window</w:t>
      </w:r>
      <w:r>
        <w:t>, which presents problems for complex, multi-day mobile monitoring time series</w:t>
      </w:r>
      <w:r w:rsidR="00DE0897">
        <w:t>.</w:t>
      </w:r>
      <w:r>
        <w:t xml:space="preserve"> </w:t>
      </w:r>
    </w:p>
    <w:p w14:paraId="4661A16B" w14:textId="4FD6ED9B" w:rsidR="002624CC" w:rsidRDefault="00E10365" w:rsidP="002624CC">
      <w:pPr>
        <w:pStyle w:val="TAMainText"/>
      </w:pPr>
      <w:r>
        <w:t>Here we</w:t>
      </w:r>
      <w:r w:rsidR="00E2221F">
        <w:t xml:space="preserve"> </w:t>
      </w:r>
      <w:r w:rsidR="002624CC">
        <w:t xml:space="preserve">discuss an algorithm </w:t>
      </w:r>
      <w:r>
        <w:t>to identify</w:t>
      </w:r>
      <w:r w:rsidR="002624CC">
        <w:t xml:space="preserve"> plume</w:t>
      </w:r>
      <w:r>
        <w:t>s</w:t>
      </w:r>
      <w:r w:rsidR="002624CC">
        <w:t xml:space="preserve"> in a different manner. The algorithm relies on Density-based Spatial Clustering of Applications with Noise (DBSCAN), a </w:t>
      </w:r>
      <w:r w:rsidR="009473C1">
        <w:t xml:space="preserve">nearest neighbor clustering algorithm. </w:t>
      </w:r>
      <w:r w:rsidR="002624CC">
        <w:t>DBSCAN clusters points based on whether they fall into predetermined neighborhoods with other points</w:t>
      </w:r>
      <w:r w:rsidR="009473C1">
        <w:t xml:space="preserve">. </w:t>
      </w:r>
      <w:r w:rsidR="002624CC">
        <w:t xml:space="preserve">The technique </w:t>
      </w:r>
      <w:r w:rsidR="00BA085D">
        <w:t xml:space="preserve">can </w:t>
      </w:r>
      <w:r w:rsidR="002624CC">
        <w:t xml:space="preserve">cluster points with </w:t>
      </w:r>
      <w:r w:rsidR="00BA085D">
        <w:t xml:space="preserve">more </w:t>
      </w:r>
      <w:r w:rsidR="002624CC">
        <w:t>compl</w:t>
      </w:r>
      <w:r w:rsidR="00BA085D">
        <w:t>icated</w:t>
      </w:r>
      <w:r w:rsidR="002624CC">
        <w:t xml:space="preserve"> shapes</w:t>
      </w:r>
      <w:r w:rsidR="00BA085D">
        <w:t xml:space="preserve"> (e.g. an “S” embedded in noise in 2D space)</w:t>
      </w:r>
      <w:r w:rsidR="002624CC">
        <w:t xml:space="preserve"> and is not s</w:t>
      </w:r>
      <w:r w:rsidR="00BA085D">
        <w:t>ensitive to</w:t>
      </w:r>
      <w:r w:rsidR="002624CC">
        <w:t xml:space="preserve"> starting values </w:t>
      </w:r>
      <w:r w:rsidR="00BA085D">
        <w:t xml:space="preserve">compared to </w:t>
      </w:r>
      <w:r w:rsidR="002624CC">
        <w:t>other clustering techniques such as k-means.</w:t>
      </w:r>
      <w:r w:rsidR="004178B6">
        <w:fldChar w:fldCharType="begin"/>
      </w:r>
      <w:r w:rsidR="001547D6">
        <w:instrText xml:space="preserve"> ADDIN ZOTERO_ITEM CSL_CITATION {"citationID":"v3NGlAQS","properties":{"formattedCitation":"\\super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4178B6">
        <w:fldChar w:fldCharType="separate"/>
      </w:r>
      <w:r w:rsidR="001547D6" w:rsidRPr="001547D6">
        <w:rPr>
          <w:szCs w:val="24"/>
          <w:vertAlign w:val="superscript"/>
        </w:rPr>
        <w:t>6</w:t>
      </w:r>
      <w:r w:rsidR="004178B6">
        <w:fldChar w:fldCharType="end"/>
      </w:r>
      <w:r w:rsidR="002624CC">
        <w:t xml:space="preserve"> Additionally, the algorithm does not require every single point to be clustered, allowing for those points that do not neatly fall into a given cluster to be defined as noise. </w:t>
      </w:r>
    </w:p>
    <w:p w14:paraId="4ECFCD2C" w14:textId="4B6E2CE7" w:rsidR="004A1A0B" w:rsidRDefault="004178B6" w:rsidP="002624CC">
      <w:pPr>
        <w:pStyle w:val="TAMainText"/>
      </w:pPr>
      <w:r>
        <w:t xml:space="preserve">We </w:t>
      </w:r>
      <w:r w:rsidR="002624CC">
        <w:t>utiliz</w:t>
      </w:r>
      <w:r>
        <w:t>e</w:t>
      </w:r>
      <w:r w:rsidR="002624CC">
        <w:t xml:space="preserve"> DBSCAN by envisioning daily mobile monitoring time series consisting of </w:t>
      </w:r>
      <w:r>
        <w:t>black carbon (</w:t>
      </w:r>
      <w:r w:rsidR="002624CC">
        <w:t>BC</w:t>
      </w:r>
      <w:r>
        <w:t>)</w:t>
      </w:r>
      <w:r w:rsidR="002624CC">
        <w:t>,</w:t>
      </w:r>
      <w:r>
        <w:t xml:space="preserve"> carbon dioxide</w:t>
      </w:r>
      <w:r w:rsidR="002624CC">
        <w:t xml:space="preserve"> </w:t>
      </w:r>
      <w:r>
        <w:t>(</w:t>
      </w:r>
      <w:r w:rsidR="002624CC">
        <w:t>CO</w:t>
      </w:r>
      <w:r w:rsidR="002624CC">
        <w:rPr>
          <w:vertAlign w:val="subscript"/>
        </w:rPr>
        <w:t>2</w:t>
      </w:r>
      <w:r>
        <w:t>),</w:t>
      </w:r>
      <w:r w:rsidR="002624CC">
        <w:t xml:space="preserve"> </w:t>
      </w:r>
      <w:r>
        <w:t>oxides of nitrogen (NO+NO</w:t>
      </w:r>
      <w:r>
        <w:rPr>
          <w:vertAlign w:val="subscript"/>
        </w:rPr>
        <w:t>2</w:t>
      </w:r>
      <w:r>
        <w:t xml:space="preserve"> = </w:t>
      </w:r>
      <w:r w:rsidR="002624CC">
        <w:t>NO</w:t>
      </w:r>
      <w:r w:rsidR="002624CC">
        <w:rPr>
          <w:vertAlign w:val="subscript"/>
        </w:rPr>
        <w:t>x</w:t>
      </w:r>
      <w:r>
        <w:t>)</w:t>
      </w:r>
      <w:r w:rsidR="002624CC">
        <w:t xml:space="preserve"> and</w:t>
      </w:r>
      <w:r>
        <w:t xml:space="preserve"> ultrafine particle number concentrations</w:t>
      </w:r>
      <w:r w:rsidR="002624CC">
        <w:t xml:space="preserve"> </w:t>
      </w:r>
      <w:r>
        <w:t>(</w:t>
      </w:r>
      <w:r w:rsidR="002624CC">
        <w:t>UFP</w:t>
      </w:r>
      <w:r>
        <w:t>)</w:t>
      </w:r>
      <w:r w:rsidR="002624CC">
        <w:t xml:space="preserve"> as large numbers of points clustered around a 4-dimensional origin</w:t>
      </w:r>
      <w:r w:rsidR="005E4FFA">
        <w:t xml:space="preserve"> with plumes </w:t>
      </w:r>
      <w:r w:rsidR="009473C1">
        <w:t>scattered outwards from this origin</w:t>
      </w:r>
      <w:r>
        <w:t>.</w:t>
      </w:r>
      <w:r w:rsidR="002624CC">
        <w:t xml:space="preserve"> </w:t>
      </w:r>
      <w:r w:rsidR="009473C1">
        <w:t>In the DBSCAN context, p</w:t>
      </w:r>
      <w:r>
        <w:t xml:space="preserve">lumes </w:t>
      </w:r>
      <w:r w:rsidR="009473C1">
        <w:t>would be</w:t>
      </w:r>
      <w:r w:rsidR="002624CC">
        <w:t xml:space="preserve"> labeled as noise. </w:t>
      </w:r>
      <w:r w:rsidR="009473C1">
        <w:t>We first describe</w:t>
      </w:r>
      <w:r w:rsidR="002624CC">
        <w:t xml:space="preserve"> DBSCAN, </w:t>
      </w:r>
      <w:r w:rsidR="009473C1">
        <w:t>then detail</w:t>
      </w:r>
      <w:r w:rsidR="00E2221F">
        <w:t xml:space="preserve"> </w:t>
      </w:r>
      <w:r>
        <w:t>how we adapt</w:t>
      </w:r>
      <w:r w:rsidR="002624CC">
        <w:t xml:space="preserve"> it for </w:t>
      </w:r>
      <w:r>
        <w:t xml:space="preserve">application to </w:t>
      </w:r>
      <w:r w:rsidR="002624CC">
        <w:t xml:space="preserve">mobile monitoring time series. </w:t>
      </w:r>
      <w:r w:rsidR="00E2221F">
        <w:t>To evaluate performance, we construct a</w:t>
      </w:r>
      <w:r w:rsidR="002624CC">
        <w:t xml:space="preserve"> validation set by manually flagging plumes via visual inspection from a </w:t>
      </w:r>
      <w:r w:rsidR="00E2221F">
        <w:t xml:space="preserve">randomly chosen subset of </w:t>
      </w:r>
      <w:r w:rsidR="002624CC">
        <w:t xml:space="preserve">days from </w:t>
      </w:r>
      <w:r>
        <w:t>a</w:t>
      </w:r>
      <w:r w:rsidR="002624CC">
        <w:t xml:space="preserve"> Houston mobile monitoring campaign</w:t>
      </w:r>
      <w:r w:rsidR="00E2221F">
        <w:t>.</w:t>
      </w:r>
      <w:r w:rsidR="00055378">
        <w:fldChar w:fldCharType="begin"/>
      </w:r>
      <w:r w:rsidR="001547D6">
        <w:instrText xml:space="preserve"> ADDIN ZOTERO_ITEM CSL_CITATION {"citationID":"lKkEN3x5","properties":{"formattedCitation":"\\super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rsidR="00E2221F">
        <w:t xml:space="preserve"> We use the validation set</w:t>
      </w:r>
      <w:r w:rsidR="002624CC">
        <w:t xml:space="preserve"> to tune DBSCAN and other time series-based models and </w:t>
      </w:r>
      <w:r w:rsidR="00E2221F">
        <w:t>compar</w:t>
      </w:r>
      <w:r w:rsidR="00055378">
        <w:t>e performance</w:t>
      </w:r>
      <w:r w:rsidR="00E2221F">
        <w:t xml:space="preserve"> of all models</w:t>
      </w:r>
      <w:r w:rsidR="002624CC">
        <w:t xml:space="preserve">. </w:t>
      </w:r>
      <w:r w:rsidR="00E2221F">
        <w:t>We apply t</w:t>
      </w:r>
      <w:r w:rsidR="002624CC">
        <w:t xml:space="preserve">he algorithm to </w:t>
      </w:r>
      <w:r w:rsidR="00055378">
        <w:t>the Houston</w:t>
      </w:r>
      <w:r w:rsidR="002624CC">
        <w:t xml:space="preserve"> mobile monitoring dataset to identify anomalies, which are then clustered into </w:t>
      </w:r>
      <w:r w:rsidR="009329F2">
        <w:t>anomaly types</w:t>
      </w:r>
      <w:r w:rsidR="002624CC">
        <w:t xml:space="preserve"> </w:t>
      </w:r>
      <w:r w:rsidR="00055378">
        <w:t xml:space="preserve">linked to specific emission sources. </w:t>
      </w:r>
      <w:r w:rsidR="009329F2">
        <w:t xml:space="preserve">We tabulate the </w:t>
      </w:r>
      <w:r w:rsidR="002624CC">
        <w:t xml:space="preserve">number of these different anomaly types by census tract and </w:t>
      </w:r>
      <w:r w:rsidR="009329F2">
        <w:t xml:space="preserve">discuss </w:t>
      </w:r>
      <w:r w:rsidR="002624CC">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lastRenderedPageBreak/>
        <w:t>METHODS</w:t>
      </w:r>
    </w:p>
    <w:p w14:paraId="4B40B0C8" w14:textId="6A3B512B" w:rsidR="0072112F" w:rsidRDefault="0072112F" w:rsidP="003F0B31">
      <w:pPr>
        <w:pStyle w:val="TAMainText"/>
        <w:numPr>
          <w:ilvl w:val="1"/>
          <w:numId w:val="13"/>
        </w:numPr>
        <w:spacing w:after="240"/>
        <w:jc w:val="left"/>
        <w:rPr>
          <w:b/>
          <w:bCs/>
        </w:rPr>
      </w:pPr>
      <w:r>
        <w:rPr>
          <w:b/>
          <w:bCs/>
        </w:rPr>
        <w:t>Data</w:t>
      </w:r>
    </w:p>
    <w:p w14:paraId="41F9BE22" w14:textId="287F1CBB" w:rsidR="00FB17BA" w:rsidRDefault="0072112F" w:rsidP="0072112F">
      <w:pPr>
        <w:pStyle w:val="TAMainText"/>
      </w:pPr>
      <w:r>
        <w:t>Data were collected during the Houston mobile monitoring campaign and are described in detail elsewhere.</w:t>
      </w:r>
      <w:r w:rsidR="00055378">
        <w:fldChar w:fldCharType="begin"/>
      </w:r>
      <w:r w:rsidR="001547D6">
        <w:instrText xml:space="preserve"> ADDIN ZOTERO_ITEM CSL_CITATION {"citationID":"OKIlEGCA","properties":{"formattedCitation":"\\super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t xml:space="preserve"> In brief, </w:t>
      </w:r>
      <w:r w:rsidR="00055378">
        <w:t>two</w:t>
      </w:r>
      <w:r>
        <w:t xml:space="preserve"> Google Street View cars drove </w:t>
      </w:r>
      <w:r w:rsidR="00721B93">
        <w:t>different census tract</w:t>
      </w:r>
      <w:r w:rsidR="00055378">
        <w:t>s</w:t>
      </w:r>
      <w:r w:rsidR="00721B93">
        <w:t xml:space="preserve"> in the Greater Houston area systematically to evaluate spatial differences in the concentrations of 7 pollutants. </w:t>
      </w:r>
      <w:r w:rsidR="00AA0EAF">
        <w:t>In this analysis</w:t>
      </w:r>
      <w:r w:rsidR="00721B93">
        <w:t xml:space="preserve">, we </w:t>
      </w:r>
      <w:r w:rsidR="00055378">
        <w:t>restrict</w:t>
      </w:r>
      <w:r w:rsidR="00721B93">
        <w:t xml:space="preserve"> the set of analyzed pollutants to be BC, CO</w:t>
      </w:r>
      <w:r w:rsidR="00721B93">
        <w:rPr>
          <w:vertAlign w:val="subscript"/>
        </w:rPr>
        <w:t>2</w:t>
      </w:r>
      <w:r w:rsidR="00721B93">
        <w:t xml:space="preserve">, UFP, </w:t>
      </w:r>
      <w:r w:rsidR="00055378">
        <w:t xml:space="preserve">and </w:t>
      </w:r>
      <w:r w:rsidR="00721B93">
        <w:t>NO</w:t>
      </w:r>
      <w:r w:rsidR="00721B93">
        <w:rPr>
          <w:vertAlign w:val="subscript"/>
        </w:rPr>
        <w:t>x</w:t>
      </w:r>
      <w:r w:rsidR="00055378">
        <w:t>.</w:t>
      </w:r>
      <w:r w:rsidR="00721B93">
        <w:t xml:space="preserve"> </w:t>
      </w:r>
      <w:r w:rsidR="00FB17BA">
        <w:t xml:space="preserve">A table providing the instruments used to measure each respective pollutant is given in Table S1. </w:t>
      </w:r>
    </w:p>
    <w:p w14:paraId="00A5C221" w14:textId="237104E2" w:rsidR="0072112F" w:rsidRDefault="00721B93" w:rsidP="0072112F">
      <w:pPr>
        <w:pStyle w:val="TAMainText"/>
      </w:pPr>
      <w:r>
        <w:t xml:space="preserve">We create a multivariate dataset consisting of these </w:t>
      </w:r>
      <w:r w:rsidR="00FB17BA">
        <w:t>four</w:t>
      </w:r>
      <w:r>
        <w:t xml:space="preserve"> air pollution variables, along with corresponding latitude/longitude coordinates and timestamps</w:t>
      </w:r>
      <w:r w:rsidR="00FB17BA">
        <w:t>,</w:t>
      </w:r>
      <w:r>
        <w:t xml:space="preserve"> that spans 277 separate days of sampling</w:t>
      </w:r>
      <w:r w:rsidR="008C5CBE">
        <w:t>, for a total of 5,301,507 observations</w:t>
      </w:r>
      <w:r>
        <w:t xml:space="preserve">. </w:t>
      </w:r>
      <w:r w:rsidR="00FB17BA">
        <w:t xml:space="preserve">The </w:t>
      </w:r>
      <w:r w:rsidR="00FA122E">
        <w:t>BC data were smoothed with a 10-s time window to limit the effects of noise on subsequent analysis. Missing data were imputed up to a 6-s time gap with monotone Hermitian splines.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00179C">
        <w:t>To be consistent with Miller and Actkinson et al.,</w:t>
      </w:r>
      <w:r w:rsidR="0000179C">
        <w:fldChar w:fldCharType="begin"/>
      </w:r>
      <w:r w:rsidR="001547D6">
        <w:instrText xml:space="preserve"> ADDIN ZOTERO_ITEM CSL_CITATION {"citationID":"ohpgDI4G","properties":{"formattedCitation":"\\super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0179C">
        <w:fldChar w:fldCharType="separate"/>
      </w:r>
      <w:r w:rsidR="001547D6" w:rsidRPr="001547D6">
        <w:rPr>
          <w:szCs w:val="24"/>
          <w:vertAlign w:val="superscript"/>
        </w:rPr>
        <w:t>7,8</w:t>
      </w:r>
      <w:r w:rsidR="0000179C">
        <w:fldChar w:fldCharType="end"/>
      </w:r>
      <w:r w:rsidR="0000179C">
        <w:t xml:space="preserve"> </w:t>
      </w:r>
      <w:r w:rsidR="00982851">
        <w:t>w</w:t>
      </w:r>
      <w:r w:rsidR="0023635A">
        <w:t>e restrict our analysis to points with logged latitude/longitude coordinates on primary, secondary, local</w:t>
      </w:r>
      <w:r w:rsidR="0000179C">
        <w:t xml:space="preserve">, and private roads, as well as ramps and service drives as defined by the </w:t>
      </w:r>
      <w:proofErr w:type="spellStart"/>
      <w:r w:rsidR="0000179C">
        <w:t>TigerLINE</w:t>
      </w:r>
      <w:proofErr w:type="spellEnd"/>
      <w:r w:rsidR="0000179C">
        <w:t xml:space="preserve"> census.</w:t>
      </w:r>
      <w:r w:rsidR="0000179C">
        <w:fldChar w:fldCharType="begin"/>
      </w:r>
      <w:r w:rsidR="001547D6">
        <w:instrText xml:space="preserve"> ADDIN ZOTERO_ITEM CSL_CITATION {"citationID":"ps1IRhYo","properties":{"formattedCitation":"\\super 9\\nosupersub{}","plainCitation":"9","noteIndex":0},"citationItems":[{"id":70,"uris":["http://zotero.org/users/4282478/items/PGP7JDTY"],"itemData":{"id":70,"type":"webpage","title":"TIGER/Line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00179C">
        <w:fldChar w:fldCharType="separate"/>
      </w:r>
      <w:r w:rsidR="001547D6" w:rsidRPr="001547D6">
        <w:rPr>
          <w:szCs w:val="24"/>
          <w:vertAlign w:val="superscript"/>
        </w:rPr>
        <w:t>9</w:t>
      </w:r>
      <w:r w:rsidR="0000179C">
        <w:fldChar w:fldCharType="end"/>
      </w:r>
      <w:r w:rsidR="0000179C">
        <w:t xml:space="preserve"> Additionally, we remove logged GPS coordinates &gt; 30m away from a given </w:t>
      </w:r>
      <w:proofErr w:type="spellStart"/>
      <w:r w:rsidR="0000179C">
        <w:t>TigerLINE</w:t>
      </w:r>
      <w:proofErr w:type="spellEnd"/>
      <w:r w:rsidR="0000179C">
        <w:t xml:space="preserve"> shapefile point, as these points were subject to GPS error, as well as points &lt; 30 m from a dead end </w:t>
      </w:r>
      <w:r w:rsidR="00982851">
        <w:t xml:space="preserve">in a road </w:t>
      </w:r>
      <w:r w:rsidR="0000179C">
        <w:t xml:space="preserve">due to potential self-sampling contamination. </w:t>
      </w:r>
    </w:p>
    <w:p w14:paraId="08D5C931" w14:textId="1CF00A71" w:rsidR="008242B3" w:rsidRPr="00721B93" w:rsidRDefault="008242B3" w:rsidP="0072112F">
      <w:pPr>
        <w:pStyle w:val="TAMainText"/>
      </w:pPr>
      <w:r>
        <w:t xml:space="preserve">The following R packages were used in the analysis and visualization of results: </w:t>
      </w:r>
      <w:r w:rsidR="00355044">
        <w:t>tidyverse,</w:t>
      </w:r>
      <w:r w:rsidR="00355044">
        <w:fldChar w:fldCharType="begin"/>
      </w:r>
      <w:r w:rsidR="001547D6">
        <w:instrText xml:space="preserve"> ADDIN ZOTERO_ITEM CSL_CITATION {"citationID":"YjH92MDz","properties":{"formattedCitation":"\\super 10\\nosupersub{}","plainCitation":"10","noteIndex":0},"citationItems":[{"id":766,"uris":["http://zotero.org/users/4282478/items/MF36QX2J"],"itemData":{"id":766,"type":"webpage","abstract":"The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355044">
        <w:fldChar w:fldCharType="separate"/>
      </w:r>
      <w:r w:rsidR="001547D6" w:rsidRPr="001547D6">
        <w:rPr>
          <w:szCs w:val="24"/>
          <w:vertAlign w:val="superscript"/>
        </w:rPr>
        <w:t>10</w:t>
      </w:r>
      <w:r w:rsidR="00355044">
        <w:fldChar w:fldCharType="end"/>
      </w:r>
      <w:r w:rsidR="00355044">
        <w:t xml:space="preserve"> ggpubr,</w:t>
      </w:r>
      <w:r w:rsidR="00355044">
        <w:fldChar w:fldCharType="begin"/>
      </w:r>
      <w:r w:rsidR="001547D6">
        <w:instrText xml:space="preserve"> ADDIN ZOTERO_ITEM CSL_CITATION {"citationID":"tO5wQL9p","properties":{"formattedCitation":"\\super 11\\nosupersub{}","plainCitation":"11","noteIndex":0},"citationItems":[{"id":776,"uris":["http://zotero.org/users/4282478/items/CS7AK6CQ"],"itemData":{"id":776,"type":"book","abstract":"The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rsidR="00355044">
        <w:fldChar w:fldCharType="separate"/>
      </w:r>
      <w:r w:rsidR="001547D6" w:rsidRPr="001547D6">
        <w:rPr>
          <w:szCs w:val="24"/>
          <w:vertAlign w:val="superscript"/>
        </w:rPr>
        <w:t>11</w:t>
      </w:r>
      <w:r w:rsidR="00355044">
        <w:fldChar w:fldCharType="end"/>
      </w:r>
      <w:r w:rsidR="00355044">
        <w:t xml:space="preserve"> caret,</w:t>
      </w:r>
      <w:r w:rsidR="00355044">
        <w:fldChar w:fldCharType="begin"/>
      </w:r>
      <w:r w:rsidR="001547D6">
        <w:instrText xml:space="preserve"> ADDIN ZOTERO_ITEM CSL_CITATION {"citationID":"aKrKHoK1","properties":{"formattedCitation":"\\super 12\\nosupersub{}","plainCitation":"12","noteIndex":0},"citationItems":[{"id":769,"uris":["http://zotero.org/users/4282478/items/AAF4W4BV"],"itemData":{"id":769,"type":"book","abstract":"Documentation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rsidR="00355044">
        <w:fldChar w:fldCharType="separate"/>
      </w:r>
      <w:r w:rsidR="001547D6" w:rsidRPr="001547D6">
        <w:rPr>
          <w:szCs w:val="24"/>
          <w:vertAlign w:val="superscript"/>
        </w:rPr>
        <w:t>12</w:t>
      </w:r>
      <w:r w:rsidR="00355044">
        <w:fldChar w:fldCharType="end"/>
      </w:r>
      <w:r w:rsidR="00355044">
        <w:t xml:space="preserve"> dbscan,</w:t>
      </w:r>
      <w:r w:rsidR="00FD6ABB">
        <w:fldChar w:fldCharType="begin"/>
      </w:r>
      <w:r w:rsidR="001547D6">
        <w:instrText xml:space="preserve"> ADDIN ZOTERO_ITEM CSL_CITATION {"citationID":"jkH33hur","properties":{"formattedCitation":"\\super 13\\nosupersub{}","plainCitation":"13","noteIndex":0},"citationItems":[{"id":721,"uris":["http://zotero.org/users/4282478/items/7T4J7XV7"],"itemData":{"id":721,"type":"article-journal","abstract":"This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FD6ABB">
        <w:fldChar w:fldCharType="separate"/>
      </w:r>
      <w:r w:rsidR="001547D6" w:rsidRPr="001547D6">
        <w:rPr>
          <w:szCs w:val="24"/>
          <w:vertAlign w:val="superscript"/>
        </w:rPr>
        <w:t>13</w:t>
      </w:r>
      <w:r w:rsidR="00FD6ABB">
        <w:fldChar w:fldCharType="end"/>
      </w:r>
      <w:r w:rsidR="00355044">
        <w:t xml:space="preserve"> leaflet,</w:t>
      </w:r>
      <w:r w:rsidR="00FD6ABB">
        <w:fldChar w:fldCharType="begin"/>
      </w:r>
      <w:r w:rsidR="001547D6">
        <w:instrText xml:space="preserve"> ADDIN ZOTERO_ITEM CSL_CITATION {"citationID":"WDG6dGnl","properties":{"formattedCitation":"\\super 14\\nosupersub{}","plainCitation":"14","noteIndex":0},"citationItems":[{"id":772,"uris":["http://zotero.org/users/4282478/items/UKGI2LDR"],"itemData":{"id":772,"type":"webpage","title":"Leaflet for R - Introduction","URL":"https://rstudio.github.io/leaflet/","accessed":{"date-parts":[["2022",3,31]]}}}],"schema":"https://github.com/citation-style-language/schema/raw/master/csl-citation.json"} </w:instrText>
      </w:r>
      <w:r w:rsidR="00FD6ABB">
        <w:fldChar w:fldCharType="separate"/>
      </w:r>
      <w:r w:rsidR="001547D6" w:rsidRPr="001547D6">
        <w:rPr>
          <w:szCs w:val="24"/>
          <w:vertAlign w:val="superscript"/>
        </w:rPr>
        <w:t>14</w:t>
      </w:r>
      <w:r w:rsidR="00FD6ABB">
        <w:fldChar w:fldCharType="end"/>
      </w:r>
      <w:r w:rsidR="00355044">
        <w:t xml:space="preserve"> leafem,</w:t>
      </w:r>
      <w:r w:rsidR="00FD6ABB">
        <w:fldChar w:fldCharType="begin"/>
      </w:r>
      <w:r w:rsidR="001547D6">
        <w:instrText xml:space="preserve"> ADDIN ZOTERO_ITEM CSL_CITATION {"citationID":"fQ6PzGzR","properties":{"formattedCitation":"\\super 15\\nosupersub{}","plainCitation":"15","noteIndex":0},"citationItems":[{"id":774,"uris":["http://zotero.org/users/4282478/items/WEYF7NH5"],"itemData":{"id":774,"type":"book","abstract":"Provides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rsidR="00FD6ABB">
        <w:fldChar w:fldCharType="separate"/>
      </w:r>
      <w:r w:rsidR="001547D6" w:rsidRPr="001547D6">
        <w:rPr>
          <w:szCs w:val="24"/>
          <w:vertAlign w:val="superscript"/>
        </w:rPr>
        <w:t>15</w:t>
      </w:r>
      <w:r w:rsidR="00FD6ABB">
        <w:fldChar w:fldCharType="end"/>
      </w:r>
      <w:r w:rsidR="00355044">
        <w:t xml:space="preserve"> sf,</w:t>
      </w:r>
      <w:r w:rsidR="00FD6ABB">
        <w:fldChar w:fldCharType="begin"/>
      </w:r>
      <w:r w:rsidR="001547D6">
        <w:instrText xml:space="preserve"> ADDIN ZOTERO_ITEM CSL_CITATION {"citationID":"Y1MjPo4u","properties":{"formattedCitation":"\\super 16\\nosupersub{}","plainCitation":"16","noteIndex":0},"citationItems":[{"id":775,"uris":["http://zotero.org/users/4282478/items/E6QZTWN3"],"itemData":{"id":775,"type":"book","abstract":"Support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FD6ABB">
        <w:fldChar w:fldCharType="separate"/>
      </w:r>
      <w:r w:rsidR="001547D6" w:rsidRPr="001547D6">
        <w:rPr>
          <w:szCs w:val="24"/>
          <w:vertAlign w:val="superscript"/>
        </w:rPr>
        <w:t>16</w:t>
      </w:r>
      <w:r w:rsidR="00FD6ABB">
        <w:fldChar w:fldCharType="end"/>
      </w:r>
      <w:r w:rsidR="00355044">
        <w:t xml:space="preserve"> mapview,</w:t>
      </w:r>
      <w:r w:rsidR="00FD6ABB">
        <w:fldChar w:fldCharType="begin"/>
      </w:r>
      <w:r w:rsidR="001547D6">
        <w:instrText xml:space="preserve"> ADDIN ZOTERO_ITEM CSL_CITATION {"citationID":"YR8Hyu31","properties":{"formattedCitation":"\\super 17\\nosupersub{}","plainCitation":"17","noteIndex":0},"citationItems":[{"id":777,"uris":["http://zotero.org/users/4282478/items/67ELYV3F"],"itemData":{"id":777,"type":"webpage","abstract":"Quickly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rsidR="00FD6ABB">
        <w:fldChar w:fldCharType="separate"/>
      </w:r>
      <w:r w:rsidR="001547D6" w:rsidRPr="001547D6">
        <w:rPr>
          <w:szCs w:val="24"/>
          <w:vertAlign w:val="superscript"/>
        </w:rPr>
        <w:t>17</w:t>
      </w:r>
      <w:r w:rsidR="00FD6ABB">
        <w:fldChar w:fldCharType="end"/>
      </w:r>
      <w:r w:rsidR="00355044">
        <w:t xml:space="preserve"> </w:t>
      </w:r>
      <w:r w:rsidR="00982851">
        <w:t>scattermore,</w:t>
      </w:r>
      <w:r w:rsidR="00982851">
        <w:fldChar w:fldCharType="begin"/>
      </w:r>
      <w:r w:rsidR="001547D6">
        <w:instrText xml:space="preserve"> ADDIN ZOTERO_ITEM CSL_CITATION {"citationID":"WehBrmhZ","properties":{"formattedCitation":"\\super 18\\nosupersub{}","plainCitation":"18","noteIndex":0},"citationItems":[{"id":791,"uris":["http://zotero.org/users/4282478/items/PNAPG8MF"],"itemData":{"id":791,"type":"book","abstract":"C-based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982851">
        <w:fldChar w:fldCharType="separate"/>
      </w:r>
      <w:r w:rsidR="001547D6" w:rsidRPr="001547D6">
        <w:rPr>
          <w:szCs w:val="24"/>
          <w:vertAlign w:val="superscript"/>
        </w:rPr>
        <w:t>18</w:t>
      </w:r>
      <w:r w:rsidR="00982851">
        <w:fldChar w:fldCharType="end"/>
      </w:r>
      <w:r w:rsidR="00982851">
        <w:t xml:space="preserve"> </w:t>
      </w:r>
      <w:r w:rsidR="00355044">
        <w:t>and data.table.</w:t>
      </w:r>
      <w:r w:rsidR="00FD6ABB">
        <w:fldChar w:fldCharType="begin"/>
      </w:r>
      <w:r w:rsidR="001547D6">
        <w:instrText xml:space="preserve"> ADDIN ZOTERO_ITEM CSL_CITATION {"citationID":"LhociDO1","properties":{"formattedCitation":"\\super 19\\nosupersub{}","plainCitation":"19","noteIndex":0},"citationItems":[{"id":779,"uris":["http://zotero.org/users/4282478/items/L7QKTDQE"],"itemData":{"id":779,"type":"book","abstract":"Fast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rsidR="00FD6ABB">
        <w:fldChar w:fldCharType="separate"/>
      </w:r>
      <w:r w:rsidR="001547D6" w:rsidRPr="001547D6">
        <w:rPr>
          <w:szCs w:val="24"/>
          <w:vertAlign w:val="superscript"/>
        </w:rPr>
        <w:t>19</w:t>
      </w:r>
      <w:r w:rsidR="00FD6ABB">
        <w:fldChar w:fldCharType="end"/>
      </w:r>
    </w:p>
    <w:p w14:paraId="216F7669" w14:textId="79366D09" w:rsidR="003F0B31" w:rsidRDefault="003F0B31" w:rsidP="003F0B31">
      <w:pPr>
        <w:pStyle w:val="TAMainText"/>
        <w:numPr>
          <w:ilvl w:val="1"/>
          <w:numId w:val="13"/>
        </w:numPr>
        <w:spacing w:after="240"/>
        <w:jc w:val="left"/>
        <w:rPr>
          <w:b/>
          <w:bCs/>
        </w:rPr>
      </w:pPr>
      <w:r>
        <w:rPr>
          <w:b/>
          <w:bCs/>
        </w:rPr>
        <w:t>D</w:t>
      </w:r>
      <w:r w:rsidR="008C5CBE">
        <w:rPr>
          <w:b/>
          <w:bCs/>
        </w:rPr>
        <w:t>BSCAN – A Brief Description</w:t>
      </w:r>
    </w:p>
    <w:p w14:paraId="2183FA54" w14:textId="517C90FC" w:rsidR="00EF4BA2" w:rsidRDefault="00EF4BA2" w:rsidP="003F0B31">
      <w:pPr>
        <w:pStyle w:val="TAMainText"/>
        <w:spacing w:after="240"/>
        <w:jc w:val="left"/>
      </w:pPr>
      <w:r>
        <w:lastRenderedPageBreak/>
        <w:t>DBSCAN is a clustering routine originally conceived by Ester et al.</w:t>
      </w:r>
      <w:r>
        <w:fldChar w:fldCharType="begin"/>
      </w:r>
      <w:r w:rsidR="001547D6">
        <w:instrText xml:space="preserve"> ADDIN ZOTERO_ITEM CSL_CITATION {"citationID":"Xpk47QpD","properties":{"formattedCitation":"\\super 20\\nosupersub{}","plainCitation":"20","noteIndex":0},"citationItems":[{"id":720,"uris":["http://zotero.org/users/4282478/items/KHHTUTWB"],"itemData":{"id":720,"type":"article-journal","abstract":"Clusteringalgorithmasreattractivefor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1547D6" w:rsidRPr="001547D6">
        <w:rPr>
          <w:rFonts w:ascii="Cambria" w:hAnsi="Cambria"/>
          <w:szCs w:val="24"/>
          <w:vertAlign w:val="superscript"/>
        </w:rPr>
        <w:t>20</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 neighborhood as border points, and points that do not fit either above criteria as noise.</w:t>
      </w:r>
      <w:r w:rsidR="003F0B31">
        <w:t xml:space="preserve"> </w:t>
      </w:r>
    </w:p>
    <w:p w14:paraId="1326FF26" w14:textId="22156EE8" w:rsidR="003F0B31" w:rsidRDefault="003F0B31" w:rsidP="003F0B31">
      <w:pPr>
        <w:rPr>
          <w:rFonts w:eastAsiaTheme="minorEastAsia"/>
        </w:rPr>
      </w:pPr>
      <w:r>
        <w:t xml:space="preserve">More formally, the </w:t>
      </w:r>
      <m:oMath>
        <m:r>
          <m:rPr>
            <m:sty m:val="p"/>
          </m:rPr>
          <w:rPr>
            <w:rFonts w:ascii="Cambria Math" w:hAnsi="Cambria Math"/>
          </w:rPr>
          <m:t>ϵ</m:t>
        </m:r>
      </m:oMath>
      <w:r>
        <w:rPr>
          <w:rFonts w:eastAsiaTheme="minorEastAsia"/>
        </w:rPr>
        <w:t>-neighborhood is defined using the notation of Hahsler</w:t>
      </w:r>
      <w:r>
        <w:rPr>
          <w:rFonts w:eastAsiaTheme="minorEastAsia"/>
        </w:rPr>
        <w:fldChar w:fldCharType="begin"/>
      </w:r>
      <w:r w:rsidR="001547D6">
        <w:rPr>
          <w:rFonts w:eastAsiaTheme="minorEastAsia"/>
        </w:rPr>
        <w:instrText xml:space="preserve"> ADDIN ZOTERO_ITEM CSL_CITATION {"citationID":"xTGjD4zD","properties":{"formattedCitation":"\\super 13\\nosupersub{}","plainCitation":"13","noteIndex":0},"citationItems":[{"id":721,"uris":["http://zotero.org/users/4282478/items/7T4J7XV7"],"itemData":{"id":721,"type":"article-journal","abstract":"This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1547D6" w:rsidRPr="001547D6">
        <w:rPr>
          <w:rFonts w:ascii="Cambria" w:hAnsi="Cambria"/>
          <w:szCs w:val="24"/>
          <w:vertAlign w:val="superscript"/>
        </w:rPr>
        <w:t>13</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462B35BA" w:rsidR="003F0B31" w:rsidRPr="005C219F" w:rsidRDefault="00A76706" w:rsidP="00EE33FE">
      <w:pPr>
        <w:pStyle w:val="TAMainText"/>
        <w:rPr>
          <w:rFonts w:ascii="Cambria Math" w:hAnsi="Cambria Math" w:cs="Times"/>
          <w:i/>
        </w:rPr>
      </w:pPr>
      <m:oMathPara>
        <m:oMathParaPr>
          <m:jc m:val="left"/>
        </m:oMathParaPr>
        <m:oMath>
          <m:sSub>
            <m:sSubPr>
              <m:ctrlPr>
                <w:rPr>
                  <w:rFonts w:ascii="Cambria Math" w:hAnsi="Cambria Math" w:cs="Times"/>
                </w:rPr>
              </m:ctrlPr>
            </m:sSubPr>
            <m:e>
              <m:r>
                <m:rPr>
                  <m:nor/>
                </m:rPr>
                <w:rPr>
                  <w:rFonts w:ascii="Times" w:hAnsi="Times" w:cs="Times"/>
                </w:rPr>
                <m:t>N</m:t>
              </m:r>
            </m:e>
            <m:sub>
              <m:r>
                <m:rPr>
                  <m:nor/>
                </m:rPr>
                <w:rPr>
                  <w:rFonts w:ascii="Times" w:hAnsi="Times" w:cs="Times"/>
                </w:rPr>
                <m:t>ϵ</m:t>
              </m:r>
            </m:sub>
          </m:sSub>
          <m:d>
            <m:dPr>
              <m:ctrlPr>
                <w:rPr>
                  <w:rFonts w:ascii="Cambria Math" w:hAnsi="Cambria Math" w:cs="Times"/>
                </w:rPr>
              </m:ctrlPr>
            </m:dPr>
            <m:e>
              <m:r>
                <m:rPr>
                  <m:sty m:val="p"/>
                </m:rPr>
                <w:rPr>
                  <w:rFonts w:ascii="Cambria Math" w:hAnsi="Cambria Math" w:cs="Times"/>
                </w:rPr>
                <m:t>p</m:t>
              </m:r>
            </m:e>
          </m:d>
          <m:r>
            <m:rPr>
              <m:sty m:val="p"/>
            </m:rPr>
            <w:rPr>
              <w:rFonts w:ascii="Cambria Math" w:hAnsi="Cambria Math" w:cs="Times"/>
            </w:rPr>
            <m:t> =</m:t>
          </m:r>
          <m:r>
            <m:rPr>
              <m:lit/>
              <m:sty m:val="p"/>
            </m:rPr>
            <w:rPr>
              <w:rFonts w:ascii="Cambria Math" w:hAnsi="Cambria Math" w:cs="Times"/>
            </w:rPr>
            <m:t>{</m:t>
          </m:r>
          <m:r>
            <m:rPr>
              <m:nor/>
            </m:rPr>
            <w:rPr>
              <w:rFonts w:ascii="Times" w:hAnsi="Times" w:cs="Times"/>
            </w:rPr>
            <m:t>q</m:t>
          </m:r>
          <m:r>
            <m:rPr>
              <m:sty m:val="p"/>
            </m:rPr>
            <w:rPr>
              <w:rFonts w:ascii="Cambria Math" w:hAnsi="Cambria Math" w:cs="Times"/>
            </w:rPr>
            <m:t>∈</m:t>
          </m:r>
          <m:r>
            <m:rPr>
              <m:nor/>
            </m:rPr>
            <w:rPr>
              <w:rFonts w:ascii="Times" w:hAnsi="Times" w:cs="Times"/>
            </w:rPr>
            <m:t>D</m:t>
          </m:r>
          <m:r>
            <m:rPr>
              <m:lit/>
              <m:sty m:val="p"/>
            </m:rPr>
            <w:rPr>
              <w:rFonts w:ascii="Cambria Math" w:hAnsi="Cambria Math" w:cs="Times"/>
            </w:rPr>
            <m:t>|</m:t>
          </m:r>
          <m:r>
            <m:rPr>
              <m:nor/>
            </m:rPr>
            <w:rPr>
              <w:rFonts w:ascii="Times" w:hAnsi="Times" w:cs="Times"/>
            </w:rPr>
            <m:t>d</m:t>
          </m:r>
          <m:d>
            <m:dPr>
              <m:ctrlPr>
                <w:rPr>
                  <w:rFonts w:ascii="Cambria Math" w:hAnsi="Cambria Math" w:cs="Times"/>
                </w:rPr>
              </m:ctrlPr>
            </m:dPr>
            <m:e>
              <m:r>
                <m:rPr>
                  <m:nor/>
                </m:rPr>
                <w:rPr>
                  <w:rFonts w:ascii="Times" w:hAnsi="Times" w:cs="Times"/>
                </w:rPr>
                <m:t>p,q</m:t>
              </m:r>
            </m:e>
          </m:d>
          <m:r>
            <m:rPr>
              <m:sty m:val="p"/>
            </m:rPr>
            <w:rPr>
              <w:rFonts w:ascii="Cambria Math" w:hAnsi="Cambria Math" w:cs="Times"/>
            </w:rPr>
            <m:t>&lt;</m:t>
          </m:r>
          <m:r>
            <m:rPr>
              <m:nor/>
            </m:rPr>
            <w:rPr>
              <w:rFonts w:ascii="Times" w:hAnsi="Times" w:cs="Times"/>
            </w:rPr>
            <m:t>ϵ</m:t>
          </m:r>
          <m:r>
            <m:rPr>
              <m:lit/>
              <m:sty m:val="p"/>
            </m:rPr>
            <w:rPr>
              <w:rFonts w:ascii="Cambria Math" w:hAnsi="Cambria Math" w:cs="Times"/>
            </w:rPr>
            <m:t>}</m:t>
          </m:r>
          <m:r>
            <m:rPr>
              <m:sty m:val="p"/>
            </m:rPr>
            <w:rPr>
              <w:rFonts w:ascii="Cambria Math" w:hAnsi="Cambria Math" w:cs="Times"/>
            </w:rPr>
            <m:t xml:space="preserve">                                                                                                                     </m:t>
          </m:r>
          <m:r>
            <m:rPr>
              <m:nor/>
            </m:rPr>
            <w:rPr>
              <w:rFonts w:ascii="Times" w:hAnsi="Times" w:cs="Times"/>
            </w:rPr>
            <m:t>(1)</m:t>
          </m:r>
        </m:oMath>
      </m:oMathPara>
    </w:p>
    <w:p w14:paraId="1FF36196" w14:textId="77777777" w:rsidR="00A05D24" w:rsidRPr="003F0B31" w:rsidRDefault="00A05D24" w:rsidP="003F0B31">
      <w:pPr>
        <w:keepNext/>
      </w:pPr>
    </w:p>
    <w:p w14:paraId="1E62F557" w14:textId="46CE6849" w:rsidR="003F0B31" w:rsidRDefault="003F0B31" w:rsidP="003F0B31">
      <w:pPr>
        <w:pStyle w:val="TAMainText"/>
        <w:ind w:firstLine="0"/>
        <w:rPr>
          <w:rFonts w:eastAsiaTheme="minorEastAsia"/>
        </w:rPr>
      </w:pPr>
      <w:r>
        <w:rPr>
          <w:rFonts w:eastAsiaTheme="minorEastAsia"/>
        </w:rPr>
        <w:t xml:space="preserve">where </w:t>
      </w:r>
      <w:r w:rsidR="00674073">
        <w:rPr>
          <w:rFonts w:eastAsiaTheme="minorEastAsia"/>
        </w:rPr>
        <w:t xml:space="preserve">N </w:t>
      </w:r>
      <w:r>
        <w:rPr>
          <w:rFonts w:eastAsiaTheme="minorEastAsia"/>
        </w:rPr>
        <w:t xml:space="preserve">is the neighborhood, </w:t>
      </w:r>
      <w:r w:rsidR="00674073">
        <w:rPr>
          <w:rFonts w:eastAsiaTheme="minorEastAsia"/>
        </w:rPr>
        <w:t>D</w:t>
      </w:r>
      <w:r>
        <w:rPr>
          <w:rFonts w:eastAsiaTheme="minorEastAsia"/>
        </w:rPr>
        <w:t xml:space="preserve"> is the set of points, and </w:t>
      </w:r>
      <w:r w:rsidR="00674073">
        <w:rPr>
          <w:rFonts w:eastAsiaTheme="minorEastAsia"/>
        </w:rPr>
        <w:t>d</w:t>
      </w:r>
      <w:r>
        <w:rPr>
          <w:rFonts w:eastAsiaTheme="minorEastAsia"/>
        </w:rPr>
        <w:t xml:space="preserve"> is a distance measure such as the Euclidean</w:t>
      </w:r>
      <w:r w:rsidR="000971CB">
        <w:rPr>
          <w:rFonts w:eastAsiaTheme="minorEastAsia"/>
        </w:rPr>
        <w:t xml:space="preserve"> distance</w:t>
      </w:r>
      <w:r>
        <w:rPr>
          <w:rFonts w:eastAsiaTheme="minorEastAsia"/>
        </w:rPr>
        <w:t xml:space="preserve">. A point is defined as a core point if </w:t>
      </w:r>
    </w:p>
    <w:p w14:paraId="62FE7A47" w14:textId="77777777" w:rsidR="00A05D24" w:rsidRDefault="00A05D24" w:rsidP="003F0B31">
      <w:pPr>
        <w:pStyle w:val="TAMainText"/>
        <w:ind w:firstLine="0"/>
        <w:rPr>
          <w:rFonts w:eastAsiaTheme="minorEastAsia"/>
        </w:rPr>
      </w:pPr>
    </w:p>
    <w:p w14:paraId="7D3E63F3" w14:textId="1B6A68E4" w:rsidR="003F0B31" w:rsidRPr="009D6D91"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r>
            <w:rPr>
              <w:rFonts w:ascii="Cambria Math" w:hAnsi="Cambria Math"/>
            </w:rPr>
            <m:t xml:space="preserve">                                                                                                                                          </m:t>
          </m:r>
          <m:r>
            <m:rPr>
              <m:nor/>
            </m:rPr>
            <w:rPr>
              <w:rFonts w:ascii="Times" w:hAnsi="Times" w:cs="Times"/>
            </w:rPr>
            <m:t>(2)</m:t>
          </m:r>
        </m:oMath>
      </m:oMathPara>
    </w:p>
    <w:p w14:paraId="1B342ABD" w14:textId="77777777" w:rsidR="00A05D24" w:rsidRPr="003F0B31" w:rsidRDefault="00A05D24" w:rsidP="003F0B31">
      <w:pPr>
        <w:keepNext/>
      </w:pPr>
    </w:p>
    <w:p w14:paraId="5D8D5EEE" w14:textId="3771A31E"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6006E501" w14:textId="77777777" w:rsidR="00982851" w:rsidRDefault="00982851" w:rsidP="00982851">
      <w:pPr>
        <w:pStyle w:val="TAMainText"/>
        <w:numPr>
          <w:ilvl w:val="1"/>
          <w:numId w:val="13"/>
        </w:numPr>
        <w:spacing w:after="240"/>
        <w:jc w:val="left"/>
        <w:rPr>
          <w:rFonts w:eastAsiaTheme="minorEastAsia"/>
          <w:b/>
          <w:bCs/>
        </w:rPr>
      </w:pPr>
      <w:r>
        <w:rPr>
          <w:rFonts w:eastAsiaTheme="minorEastAsia"/>
          <w:b/>
          <w:bCs/>
        </w:rPr>
        <w:t>Validation Set Construction</w:t>
      </w:r>
    </w:p>
    <w:p w14:paraId="1D8B7717" w14:textId="04E45452" w:rsidR="00982851" w:rsidRPr="00B6154D" w:rsidRDefault="00982851" w:rsidP="00B6154D">
      <w:pPr>
        <w:pStyle w:val="TAMainText"/>
        <w:spacing w:after="240"/>
        <w:jc w:val="left"/>
        <w:rPr>
          <w:rFonts w:eastAsiaTheme="minorEastAsia"/>
          <w:b/>
          <w:bCs/>
        </w:rPr>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rFonts w:ascii="Times" w:hAnsi="Times" w:cs="Times"/>
          </w:rPr>
          <m:t>≈</m:t>
        </m:r>
      </m:oMath>
      <w:r w:rsidRPr="003F0B31">
        <w:rPr>
          <w:rFonts w:eastAsiaTheme="minorEastAsia"/>
        </w:rPr>
        <w:t xml:space="preserve">10% of the entire set (5,712,090 total points). </w:t>
      </w:r>
      <w:r>
        <w:t xml:space="preserve"> A graphical user interface in </w:t>
      </w:r>
      <w:proofErr w:type="spellStart"/>
      <w:r>
        <w:t>IgorPro</w:t>
      </w:r>
      <w:proofErr w:type="spellEnd"/>
      <w:r>
        <w:t xml:space="preserve"> was used to flag plumes by visually inspecting the time </w:t>
      </w:r>
      <w:r>
        <w:lastRenderedPageBreak/>
        <w:t>series for spikes in pollutant concentrations for each pollutant (BC, CO</w:t>
      </w:r>
      <w:r w:rsidRPr="003F0B31">
        <w:rPr>
          <w:vertAlign w:val="subscript"/>
        </w:rPr>
        <w:t>2</w:t>
      </w:r>
      <w:r>
        <w:t>, NO</w:t>
      </w:r>
      <w:r w:rsidRPr="003F0B31">
        <w:rPr>
          <w:vertAlign w:val="subscript"/>
        </w:rPr>
        <w:t>x</w:t>
      </w:r>
      <w:r>
        <w:t>, UFP).</w:t>
      </w:r>
      <w:r w:rsidR="00B6154D">
        <w:t xml:space="preserve"> Any time series realization that had a spike in at least one pollutant was flagged.</w:t>
      </w:r>
    </w:p>
    <w:p w14:paraId="043DB008" w14:textId="42AE75AA" w:rsidR="003179AC" w:rsidRDefault="003179AC" w:rsidP="00982851">
      <w:pPr>
        <w:pStyle w:val="TAMainText"/>
        <w:numPr>
          <w:ilvl w:val="1"/>
          <w:numId w:val="13"/>
        </w:numPr>
        <w:spacing w:after="240"/>
        <w:jc w:val="left"/>
        <w:rPr>
          <w:rFonts w:eastAsiaTheme="minorEastAsia"/>
          <w:b/>
          <w:bCs/>
        </w:rPr>
      </w:pPr>
      <w:r>
        <w:rPr>
          <w:rFonts w:eastAsiaTheme="minorEastAsia"/>
          <w:b/>
          <w:bCs/>
        </w:rPr>
        <w:t>Algorithm Description</w:t>
      </w:r>
    </w:p>
    <w:p w14:paraId="61FC4A71" w14:textId="0B96C66D" w:rsidR="003179AC" w:rsidRDefault="003179AC" w:rsidP="003179AC">
      <w:pPr>
        <w:pStyle w:val="TAMainText"/>
        <w:rPr>
          <w:rFonts w:eastAsiaTheme="minorEastAsia"/>
        </w:rPr>
      </w:pPr>
      <w:r>
        <w:t xml:space="preserve">An algorithm </w:t>
      </w:r>
      <w:r w:rsidR="00674073">
        <w:t xml:space="preserve">incorporating DBSCAN </w:t>
      </w:r>
      <w:r>
        <w:t xml:space="preserve">was created to systematically label anomalies within </w:t>
      </w:r>
      <w:r w:rsidR="00674073">
        <w:t>the Houston</w:t>
      </w:r>
      <w:r>
        <w:t xml:space="preserve"> mobile monitoring</w:t>
      </w:r>
      <w:r w:rsidR="00674073">
        <w:t xml:space="preserve"> campaign</w:t>
      </w:r>
      <w:r>
        <w:t>.</w:t>
      </w:r>
      <w:r w:rsidR="007E182C">
        <w:t xml:space="preserve"> A flowchart depicting this algorithm’s steps is given in Figure</w:t>
      </w:r>
      <w:r w:rsidR="00674073">
        <w:t xml:space="preserve"> S</w:t>
      </w:r>
      <w:r w:rsidR="00E34079">
        <w:t>1.</w:t>
      </w:r>
      <w:r w:rsidR="007E182C">
        <w:t xml:space="preserve"> </w:t>
      </w:r>
      <w:r>
        <w:t xml:space="preserve"> The algorithm estimates </w:t>
      </w:r>
      <w:r w:rsidR="00E34079">
        <w:t>eps (</w:t>
      </w:r>
      <m:oMath>
        <m:r>
          <m:rPr>
            <m:nor/>
          </m:rPr>
          <w:rPr>
            <w:rFonts w:ascii="Cambria Math" w:hAnsi="Cambria Math"/>
          </w:rPr>
          <m:t>ϵ</m:t>
        </m:r>
        <m:r>
          <m:rPr>
            <m:sty m:val="p"/>
          </m:rPr>
          <w:rPr>
            <w:rFonts w:ascii="Cambria Math" w:hAnsi="Cambria Math"/>
          </w:rPr>
          <w:softHyphen/>
        </m:r>
      </m:oMath>
      <w:r w:rsidR="00E34079">
        <w:t>)</w:t>
      </w:r>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xml:space="preserve">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w:t>
      </w:r>
      <w:proofErr w:type="spellStart"/>
      <w:r w:rsidRPr="003179AC">
        <w:rPr>
          <w:rFonts w:eastAsiaTheme="minorEastAsia"/>
        </w:rPr>
        <w:t>MinPts</w:t>
      </w:r>
      <w:proofErr w:type="spellEnd"/>
      <w:r w:rsidRPr="003179AC">
        <w:rPr>
          <w:rFonts w:eastAsiaTheme="minorEastAsia"/>
        </w:rPr>
        <w:t xml:space="preserve"> parameter was </w:t>
      </w:r>
      <w:r w:rsidR="00393F85">
        <w:rPr>
          <w:rFonts w:eastAsiaTheme="minorEastAsia"/>
        </w:rPr>
        <w:t>defined</w:t>
      </w:r>
      <w:r w:rsidRPr="003179AC">
        <w:rPr>
          <w:rFonts w:eastAsiaTheme="minorEastAsia"/>
        </w:rPr>
        <w:t xml:space="preserve"> to be the product of the total number of points in the daily time series, </w:t>
      </w:r>
      <m:oMath>
        <m:r>
          <m:rPr>
            <m:nor/>
          </m:rPr>
          <w:rPr>
            <w:rFonts w:ascii="Times" w:eastAsiaTheme="minorEastAsia" w:hAnsi="Times" w:cs="Times"/>
          </w:rPr>
          <m:t>n</m:t>
        </m:r>
      </m:oMath>
      <w:r w:rsidRPr="003179AC">
        <w:rPr>
          <w:rFonts w:eastAsiaTheme="minorEastAsia"/>
        </w:rPr>
        <w:t>, and a fractional value</w:t>
      </w:r>
      <w:r w:rsidR="00393F85">
        <w:rPr>
          <w:rFonts w:eastAsiaTheme="minorEastAsia"/>
        </w:rPr>
        <w:t xml:space="preserve"> parameter,</w:t>
      </w:r>
      <w:r w:rsidRPr="003179AC">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98E2744" w:rsidR="00EE33FE" w:rsidRPr="00627821"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*n</m:t>
          </m:r>
          <m:r>
            <m:rPr>
              <m:nor/>
            </m:rPr>
            <w:rPr>
              <w:rFonts w:ascii="Cambria Math" w:eastAsiaTheme="minorEastAsia" w:hAnsi="Times" w:cs="Times"/>
            </w:rPr>
            <m:t xml:space="preserve">       </m:t>
          </m:r>
          <m:r>
            <w:rPr>
              <w:rFonts w:ascii="Cambria Math" w:eastAsiaTheme="minorEastAsia" w:hAnsi="Cambria Math" w:cs="Times"/>
            </w:rPr>
            <m:t xml:space="preserve">                                                                                                                                         </m:t>
          </m:r>
          <m:r>
            <m:rPr>
              <m:nor/>
            </m:rPr>
            <w:rPr>
              <w:rFonts w:ascii="Times" w:eastAsiaTheme="minorEastAsia" w:hAnsi="Times" w:cs="Times"/>
            </w:rPr>
            <m:t>(3)</m:t>
          </m:r>
        </m:oMath>
      </m:oMathPara>
    </w:p>
    <w:p w14:paraId="0AB00B55" w14:textId="77777777" w:rsidR="00612592" w:rsidRDefault="00612592" w:rsidP="003179AC">
      <w:pPr>
        <w:rPr>
          <w:rFonts w:eastAsiaTheme="minorEastAsia"/>
        </w:rPr>
      </w:pPr>
    </w:p>
    <w:p w14:paraId="1CD862C3" w14:textId="0095DA8C" w:rsidR="003179AC" w:rsidRDefault="00674073"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46619779" w:rsidR="003179AC" w:rsidRPr="00D355F3" w:rsidRDefault="00A76706"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Cambria Math" w:eastAsiaTheme="minorEastAsia" w:hAnsi="Cambria Math" w:cs="Cambria Math"/>
            </w:rPr>
            <m:t xml:space="preserve"> ∈ </m:t>
          </m:r>
          <m:d>
            <m:dPr>
              <m:begChr m:val="["/>
              <m:endChr m:val="]"/>
              <m:ctrlPr>
                <w:rPr>
                  <w:rFonts w:ascii="Cambria Math" w:hAnsi="Cambria Math" w:cs="Times"/>
                </w:rPr>
              </m:ctrlPr>
            </m:dPr>
            <m:e>
              <m:r>
                <m:rPr>
                  <m:nor/>
                </m:rPr>
                <w:rPr>
                  <w:rFonts w:ascii="Times" w:eastAsiaTheme="minorEastAsia" w:hAnsi="Times" w:cs="Times"/>
                </w:rPr>
                <m:t>0,0.5</m:t>
              </m:r>
            </m:e>
          </m:d>
          <m:r>
            <w:rPr>
              <w:rFonts w:ascii="Cambria Math" w:eastAsiaTheme="minorEastAsia" w:hAnsi="Cambria Math" w:cs="Times"/>
            </w:rPr>
            <m:t xml:space="preserve">                                                                                                                                                    </m:t>
          </m:r>
          <m:r>
            <m:rPr>
              <m:nor/>
            </m:rPr>
            <w:rPr>
              <w:rFonts w:ascii="Times" w:eastAsiaTheme="minorEastAsia" w:hAnsi="Times" w:cs="Times"/>
            </w:rPr>
            <m:t>(4)</m:t>
          </m:r>
        </m:oMath>
      </m:oMathPara>
    </w:p>
    <w:p w14:paraId="175015A1" w14:textId="77777777" w:rsidR="00376102" w:rsidRDefault="00376102" w:rsidP="003179AC">
      <w:pPr>
        <w:pStyle w:val="TAMainText"/>
        <w:rPr>
          <w:rFonts w:eastAsiaTheme="minorEastAsia"/>
        </w:rPr>
      </w:pPr>
    </w:p>
    <w:p w14:paraId="2F863E82" w14:textId="566D2A65" w:rsidR="003179AC" w:rsidRDefault="003179AC" w:rsidP="003179AC">
      <w:pPr>
        <w:pStyle w:val="TAMainText"/>
        <w:rPr>
          <w:rFonts w:eastAsiaTheme="minorEastAsia"/>
        </w:rPr>
      </w:pPr>
      <w:r>
        <w:rPr>
          <w:rFonts w:eastAsiaTheme="minorEastAsia"/>
        </w:rPr>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Pr>
          <w:rFonts w:eastAsiaTheme="minorEastAsia"/>
        </w:rPr>
        <w:t xml:space="preserve"> </w:t>
      </w:r>
      <w:r w:rsidR="00674073">
        <w:rPr>
          <w:rFonts w:eastAsiaTheme="minorEastAsia"/>
        </w:rPr>
        <w:t>of</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w:t>
      </w:r>
      <w:r w:rsidR="007040AF">
        <w:rPr>
          <w:rFonts w:eastAsiaTheme="minorEastAsia"/>
        </w:rPr>
        <w:t>6</w:t>
      </w:r>
      <w:r>
        <w:rPr>
          <w:rFonts w:eastAsiaTheme="minorEastAsia"/>
        </w:rPr>
        <w:t xml:space="preserve">. </w:t>
      </w:r>
      <w:r w:rsidR="00674073">
        <w:rPr>
          <w:rFonts w:eastAsiaTheme="minorEastAsia"/>
        </w:rPr>
        <w:t xml:space="preserve">Values </w:t>
      </w:r>
      <w:proofErr w:type="spellStart"/>
      <w:r w:rsidR="00674073">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612592">
        <w:rPr>
          <w:rFonts w:eastAsiaTheme="minorEastAsia"/>
        </w:rPr>
        <w:t xml:space="preserve"> </w:t>
      </w:r>
      <w:r w:rsidR="00674073">
        <w:rPr>
          <w:rFonts w:eastAsiaTheme="minorEastAsia"/>
        </w:rPr>
        <w:t>greater than 0.5</w:t>
      </w:r>
      <w:r>
        <w:rPr>
          <w:rFonts w:eastAsiaTheme="minorEastAsia"/>
        </w:rPr>
        <w:t xml:space="preserve"> were not considered due to rapidly increasing computational cost and apparent poor performance at higher values.</w:t>
      </w:r>
    </w:p>
    <w:p w14:paraId="4C18D8D1" w14:textId="18AEE3EE" w:rsidR="003179AC" w:rsidRDefault="00674073" w:rsidP="003179AC">
      <w:pPr>
        <w:pStyle w:val="TAMainText"/>
        <w:rPr>
          <w:rFonts w:eastAsiaTheme="minorEastAsia"/>
        </w:rPr>
      </w:pPr>
      <w:r>
        <w:rPr>
          <w:rFonts w:eastAsiaTheme="minorEastAsia"/>
        </w:rPr>
        <w:t xml:space="preserve">The </w:t>
      </w:r>
      <w:r w:rsidR="00EB7D99">
        <w:rPr>
          <w:rFonts w:eastAsiaTheme="minorEastAsia"/>
        </w:rPr>
        <w:t xml:space="preserve">value of </w:t>
      </w:r>
      <m:oMath>
        <m:r>
          <m:rPr>
            <m:nor/>
          </m:rPr>
          <w:rPr>
            <w:rFonts w:ascii="Cambria Math" w:eastAsiaTheme="minorEastAsia" w:hAnsi="Cambria Math"/>
          </w:rPr>
          <m:t>ϵ</m:t>
        </m:r>
      </m:oMath>
      <w:r w:rsidR="003179AC">
        <w:rPr>
          <w:rFonts w:eastAsiaTheme="minorEastAsia"/>
        </w:rPr>
        <w:t xml:space="preserve"> was determined by a k-nearest-neighbor distance ordering procedure in which the value of k was set to be equal to </w:t>
      </w:r>
      <w:proofErr w:type="spellStart"/>
      <w:r w:rsidR="003179AC">
        <w:rPr>
          <w:rFonts w:eastAsiaTheme="minorEastAsia"/>
        </w:rPr>
        <w:t>MinPts</w:t>
      </w:r>
      <w:proofErr w:type="spellEnd"/>
      <w:r w:rsidR="003179AC">
        <w:rPr>
          <w:rFonts w:eastAsiaTheme="minorEastAsia"/>
        </w:rPr>
        <w:t xml:space="preserve">. </w:t>
      </w:r>
      <w:r w:rsidR="00EB7D99">
        <w:rPr>
          <w:rFonts w:eastAsiaTheme="minorEastAsia"/>
        </w:rPr>
        <w:t>We constructed a</w:t>
      </w:r>
      <w:r w:rsidR="003179AC">
        <w:rPr>
          <w:rFonts w:eastAsiaTheme="minorEastAsia"/>
        </w:rPr>
        <w:t xml:space="preserve">n ordered k-nearest-neighbor distance </w:t>
      </w:r>
      <w:r w:rsidR="00BF146F">
        <w:rPr>
          <w:rFonts w:eastAsiaTheme="minorEastAsia"/>
        </w:rPr>
        <w:t>set</w:t>
      </w:r>
      <w:r w:rsidR="003179AC">
        <w:rPr>
          <w:rFonts w:eastAsiaTheme="minorEastAsia"/>
        </w:rPr>
        <w:t xml:space="preserve"> </w:t>
      </w:r>
      <w:r w:rsidR="00EB7D99">
        <w:rPr>
          <w:rFonts w:eastAsiaTheme="minorEastAsia"/>
        </w:rPr>
        <w:t>and determine</w:t>
      </w:r>
      <w:r w:rsidR="003179AC">
        <w:rPr>
          <w:rFonts w:eastAsiaTheme="minorEastAsia"/>
        </w:rPr>
        <w:t xml:space="preserve"> the mean and standard deviation of the first 30 ordered distances. Then, </w:t>
      </w:r>
      <m:oMath>
        <m:r>
          <m:rPr>
            <m:nor/>
          </m:rPr>
          <w:rPr>
            <w:rFonts w:ascii="Cambria Math" w:eastAsiaTheme="minorEastAsia" w:hAnsi="Cambria Math"/>
          </w:rPr>
          <m:t>ϵ</m:t>
        </m:r>
      </m:oMath>
      <w:r w:rsidR="003179AC">
        <w:rPr>
          <w:rFonts w:eastAsiaTheme="minorEastAsia"/>
        </w:rPr>
        <w:t xml:space="preserve"> was </w:t>
      </w:r>
      <w:r w:rsidR="00EB7D99">
        <w:rPr>
          <w:rFonts w:eastAsiaTheme="minorEastAsia"/>
        </w:rPr>
        <w:t>set</w:t>
      </w:r>
      <w:r w:rsidR="003179AC">
        <w:rPr>
          <w:rFonts w:eastAsiaTheme="minorEastAsia"/>
        </w:rPr>
        <w:t xml:space="preserve"> to the first </w:t>
      </w:r>
      <w:r w:rsidR="00EB7D99">
        <w:rPr>
          <w:rFonts w:eastAsiaTheme="minorEastAsia"/>
        </w:rPr>
        <w:t xml:space="preserve">subsequent </w:t>
      </w:r>
      <w:r w:rsidR="003179AC">
        <w:rPr>
          <w:rFonts w:eastAsiaTheme="minorEastAsia"/>
        </w:rPr>
        <w:t xml:space="preserve">distance in the </w:t>
      </w:r>
      <w:r w:rsidR="00EB7D99">
        <w:rPr>
          <w:rFonts w:eastAsiaTheme="minorEastAsia"/>
        </w:rPr>
        <w:t xml:space="preserve">remaining </w:t>
      </w:r>
      <w:r w:rsidR="003179AC">
        <w:rPr>
          <w:rFonts w:eastAsiaTheme="minorEastAsia"/>
        </w:rPr>
        <w:t>ordered set that met the criteria:</w:t>
      </w:r>
    </w:p>
    <w:p w14:paraId="453DF714" w14:textId="77777777" w:rsidR="00376102" w:rsidRDefault="00376102" w:rsidP="003179AC">
      <w:pPr>
        <w:pStyle w:val="TAMainText"/>
        <w:rPr>
          <w:rFonts w:eastAsiaTheme="minorEastAsia"/>
        </w:rPr>
      </w:pPr>
    </w:p>
    <w:p w14:paraId="16B06FD4" w14:textId="7877DBC9" w:rsidR="003179AC" w:rsidRPr="00D355F3" w:rsidRDefault="00A76706" w:rsidP="00A75FC4">
      <w:pPr>
        <w:pStyle w:val="TAMainText"/>
        <w:rPr>
          <w:rFonts w:ascii="Times" w:hAnsi="Times" w:cs="Times"/>
        </w:rPr>
      </w:pPr>
      <m:oMathPara>
        <m:oMathParaPr>
          <m:jc m:val="left"/>
        </m:oMathParaP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r>
            <m:rPr>
              <m:nor/>
            </m:rPr>
            <w:rPr>
              <w:rFonts w:ascii="Cambria Math" w:eastAsiaTheme="minorEastAsia" w:hAnsi="Times" w:cs="Times"/>
            </w:rPr>
            <m:t xml:space="preserve"> </m:t>
          </m:r>
          <m:r>
            <m:rPr>
              <m:nor/>
            </m:rPr>
            <w:rPr>
              <w:rFonts w:ascii="Times" w:eastAsiaTheme="minorEastAsia" w:hAnsi="Times" w:cs="Times"/>
            </w:rPr>
            <m:t>&gt;</m:t>
          </m:r>
          <m:sSub>
            <m:sSubPr>
              <m:ctrlPr>
                <w:rPr>
                  <w:rFonts w:ascii="Cambria Math" w:hAnsi="Cambria Math" w:cs="Times"/>
                </w:rPr>
              </m:ctrlPr>
            </m:sSubPr>
            <m:e>
              <m:r>
                <m:rPr>
                  <m:nor/>
                </m:rPr>
                <w:rPr>
                  <w:rFonts w:ascii="Cambria Math" w:eastAsiaTheme="minorEastAsia" w:hAnsi="Times" w:cs="Times"/>
                </w:rPr>
                <m:t xml:space="preserve"> </m:t>
              </m:r>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m:rPr>
              <m:nor/>
            </m:rPr>
            <w:rPr>
              <w:rFonts w:ascii="Times" w:eastAsiaTheme="minorEastAsia" w:hAnsi="Times" w:cs="Times"/>
            </w:rPr>
            <m:t>+3*</m:t>
          </m:r>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w:rPr>
              <w:rFonts w:ascii="Cambria Math" w:hAnsi="Cambria Math" w:cs="Times"/>
            </w:rPr>
            <m:t xml:space="preserve">                                                                                                                                </m:t>
          </m:r>
          <m:r>
            <m:rPr>
              <m:nor/>
            </m:rPr>
            <w:rPr>
              <w:rFonts w:ascii="Times" w:hAnsi="Times" w:cs="Times"/>
            </w:rPr>
            <m:t>(5)</m:t>
          </m:r>
        </m:oMath>
      </m:oMathPara>
    </w:p>
    <w:p w14:paraId="2DDCFA92" w14:textId="77777777" w:rsidR="00376102" w:rsidRDefault="00376102" w:rsidP="003179AC">
      <w:pPr>
        <w:pStyle w:val="TAMainText"/>
        <w:rPr>
          <w:rFonts w:eastAsiaTheme="minorEastAsia"/>
        </w:rPr>
      </w:pPr>
    </w:p>
    <w:p w14:paraId="12178CA1" w14:textId="6EA3F94B" w:rsidR="00376102" w:rsidRDefault="003179AC" w:rsidP="003179AC">
      <w:pPr>
        <w:pStyle w:val="TAMainText"/>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m:r>
              <m:rPr>
                <m:nor/>
              </m:rPr>
              <w:rPr>
                <w:rFonts w:ascii="Times" w:eastAsiaTheme="minorEastAsia" w:hAnsi="Times" w:cs="Times"/>
              </w:rPr>
              <m:t>th</m:t>
            </m:r>
          </m:sup>
        </m:sSup>
      </m:oMath>
      <w:r w:rsidRPr="003179AC">
        <w:rPr>
          <w:rFonts w:eastAsiaTheme="minorEastAsia"/>
        </w:rPr>
        <w:t xml:space="preserve"> ordered k-nearest-neighbor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50EC246C"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w:t>
      </w:r>
      <w:r w:rsidR="007040AF">
        <w:rPr>
          <w:rFonts w:eastAsiaTheme="minorEastAsia"/>
        </w:rPr>
        <w:t>1</w:t>
      </w:r>
      <w:r w:rsidR="00E34079">
        <w:rPr>
          <w:rFonts w:eastAsiaTheme="minorEastAsia"/>
        </w:rPr>
        <w:t>.</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DBSCAN was run on the daily time 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w:t>
      </w:r>
      <w:r w:rsidR="007040AF">
        <w:rPr>
          <w:rFonts w:eastAsiaTheme="minorEastAsia"/>
        </w:rPr>
        <w:t>2</w:t>
      </w:r>
      <w:r w:rsidR="00E34079">
        <w:rPr>
          <w:rFonts w:eastAsiaTheme="minorEastAsia"/>
        </w:rPr>
        <w:t>.</w:t>
      </w:r>
      <w:r w:rsidRPr="003179AC">
        <w:rPr>
          <w:rFonts w:eastAsiaTheme="minorEastAsia"/>
        </w:rPr>
        <w:t xml:space="preserve"> </w:t>
      </w:r>
    </w:p>
    <w:p w14:paraId="180CDB83" w14:textId="5E5BC931" w:rsidR="007E182C" w:rsidRPr="003179AC" w:rsidRDefault="007E182C" w:rsidP="00376102">
      <w:pPr>
        <w:pStyle w:val="TAMainText"/>
        <w:ind w:firstLine="0"/>
        <w:rPr>
          <w:rFonts w:eastAsiaTheme="minorEastAsia"/>
        </w:rPr>
      </w:pP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3EBC13B1" w:rsidR="005E4F94" w:rsidRPr="00863089" w:rsidRDefault="005E4F94" w:rsidP="005E4F94">
      <w:pPr>
        <w:pStyle w:val="VAFigureCaption"/>
        <w:rPr>
          <w:rFonts w:eastAsiaTheme="minorEastAsia"/>
          <w:b/>
          <w:bCs/>
        </w:rPr>
      </w:pPr>
      <w:r>
        <w:rPr>
          <w:rFonts w:eastAsiaTheme="minorEastAsia"/>
          <w:b/>
          <w:bCs/>
        </w:rPr>
        <w:t xml:space="preserve">Figure </w:t>
      </w:r>
      <w:r w:rsidR="00596E3A">
        <w:rPr>
          <w:rFonts w:eastAsiaTheme="minorEastAsia"/>
          <w:b/>
          <w:bCs/>
        </w:rPr>
        <w:t>1</w:t>
      </w:r>
      <w:r>
        <w:rPr>
          <w:rFonts w:eastAsiaTheme="minorEastAsia"/>
          <w:b/>
          <w:bCs/>
        </w:rPr>
        <w:t xml:space="preserve">.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r w:rsidR="00CC437E">
        <w:rPr>
          <w:rFonts w:eastAsiaTheme="minorEastAsia"/>
        </w:rPr>
        <w:t xml:space="preserve"> in equation (5)</w:t>
      </w:r>
      <w:r w:rsidRPr="00863089">
        <w:rPr>
          <w:rFonts w:eastAsiaTheme="minorEastAsia"/>
        </w:rPr>
        <w:t>.</w:t>
      </w:r>
    </w:p>
    <w:p w14:paraId="233894EF" w14:textId="2843256C" w:rsidR="008B7274" w:rsidRPr="00B67FB4" w:rsidRDefault="005E4F94" w:rsidP="0047612D">
      <w:pPr>
        <w:pStyle w:val="VAFigureCaption"/>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w:t>
      </w:r>
      <w:r w:rsidR="00596E3A">
        <w:rPr>
          <w:rFonts w:eastAsiaTheme="minorEastAsia"/>
          <w:b/>
          <w:bCs/>
        </w:rPr>
        <w:t>2</w:t>
      </w:r>
      <w:r>
        <w:rPr>
          <w:rFonts w:eastAsiaTheme="minorEastAsia"/>
          <w:b/>
          <w:bCs/>
        </w:rPr>
        <w:t xml:space="preserve">. </w:t>
      </w:r>
      <w:r w:rsidR="00EB7D99">
        <w:rPr>
          <w:rFonts w:eastAsiaTheme="minorEastAsia"/>
        </w:rPr>
        <w:t>Daily s</w:t>
      </w:r>
      <w:r w:rsidRPr="00376102">
        <w:rPr>
          <w:rFonts w:eastAsiaTheme="minorEastAsia"/>
        </w:rPr>
        <w:t>catterplot example of DBSCAN labeled anomalies for CO</w:t>
      </w:r>
      <w:r w:rsidRPr="00376102">
        <w:rPr>
          <w:rFonts w:eastAsiaTheme="minorEastAsia"/>
          <w:vertAlign w:val="subscript"/>
        </w:rPr>
        <w:t>2</w:t>
      </w:r>
      <w:r w:rsidRPr="00376102">
        <w:rPr>
          <w:rFonts w:eastAsiaTheme="minorEastAsia"/>
        </w:rPr>
        <w:t xml:space="preserve"> against BC.</w:t>
      </w:r>
      <w:r w:rsidR="00EB7D99">
        <w:rPr>
          <w:rFonts w:eastAsiaTheme="minorEastAsia"/>
        </w:rPr>
        <w:t xml:space="preserve"> Points labeled as normal are </w:t>
      </w:r>
      <m:oMath>
        <m:r>
          <m:rPr>
            <m:nor/>
          </m:rPr>
          <w:rPr>
            <w:rFonts w:ascii="Times" w:eastAsiaTheme="minorEastAsia" w:hAnsi="Times" w:cs="Times"/>
          </w:rPr>
          <m:t>≈</m:t>
        </m:r>
      </m:oMath>
      <w:r>
        <w:rPr>
          <w:rFonts w:eastAsiaTheme="minorEastAsia"/>
        </w:rPr>
        <w:t xml:space="preserve"> </w:t>
      </w:r>
      <w:r w:rsidR="00EB7D99">
        <w:rPr>
          <w:rFonts w:eastAsiaTheme="minorEastAsia"/>
        </w:rPr>
        <w:t xml:space="preserve">2/3 of the time series realizations in this example. </w:t>
      </w:r>
      <w:r>
        <w:rPr>
          <w:rFonts w:eastAsiaTheme="minorEastAsia"/>
        </w:rPr>
        <w:t xml:space="preserve"> </w:t>
      </w:r>
    </w:p>
    <w:p w14:paraId="04FDBE62" w14:textId="29C53AD0" w:rsidR="00F36C71" w:rsidRPr="00F36C71" w:rsidRDefault="00F36C71" w:rsidP="00F36C71">
      <w:pPr>
        <w:rPr>
          <w:rFonts w:eastAsiaTheme="minorEastAsia"/>
        </w:rPr>
      </w:pPr>
    </w:p>
    <w:p w14:paraId="42C3B174" w14:textId="10C83892" w:rsidR="005E4F94" w:rsidRDefault="005E4F94"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5</w:t>
      </w:r>
      <w:r w:rsidR="0025731C">
        <w:rPr>
          <w:rFonts w:eastAsiaTheme="minorEastAsia"/>
          <w:b/>
          <w:bCs/>
        </w:rPr>
        <w:t xml:space="preserve"> </w:t>
      </w:r>
      <w:r>
        <w:rPr>
          <w:rFonts w:eastAsiaTheme="minorEastAsia"/>
          <w:b/>
          <w:bCs/>
        </w:rPr>
        <w:t>Description of Other Algorithms</w:t>
      </w:r>
      <w:r w:rsidR="008B7274" w:rsidRPr="005E4F94">
        <w:rPr>
          <w:rFonts w:eastAsiaTheme="minorEastAsia"/>
          <w:b/>
          <w:bCs/>
        </w:rPr>
        <w:t xml:space="preserve">      </w:t>
      </w:r>
    </w:p>
    <w:p w14:paraId="426C4CC1" w14:textId="201AA7DD" w:rsidR="005E4F94" w:rsidRPr="00AF7B7A" w:rsidRDefault="005E4F94" w:rsidP="00AF7B7A">
      <w:pPr>
        <w:pStyle w:val="TAMainText"/>
      </w:pPr>
      <w:r>
        <w:t xml:space="preserve">To put the performance of the DBSCAN anomaly detection algorithm in context, </w:t>
      </w:r>
      <w:r w:rsidR="00456E06">
        <w:t xml:space="preserve">we compare </w:t>
      </w:r>
      <w:r>
        <w:t xml:space="preserve">its labeled anomalies </w:t>
      </w:r>
      <w:r w:rsidR="00456E06">
        <w:t xml:space="preserve">with output from </w:t>
      </w:r>
      <w:r w:rsidR="002E1383">
        <w:t>the previously described</w:t>
      </w:r>
      <w:r>
        <w:t xml:space="preserve"> plume detection technique </w:t>
      </w:r>
      <w:r w:rsidR="002E1383">
        <w:t xml:space="preserve">of </w:t>
      </w:r>
      <w:proofErr w:type="spellStart"/>
      <w:r w:rsidR="002E1383">
        <w:t>Drewnick</w:t>
      </w:r>
      <w:proofErr w:type="spellEnd"/>
      <w:r w:rsidR="002E1383">
        <w:t xml:space="preserve"> et al.</w:t>
      </w:r>
      <w:r>
        <w:fldChar w:fldCharType="begin"/>
      </w:r>
      <w:r w:rsidR="00FC6E04">
        <w:instrText xml:space="preserve"> ADDIN ZOTERO_ITEM CSL_CITATION {"citationID":"BXH2pIAR","properties":{"formattedCitation":"\\super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8D1165">
        <w:t xml:space="preserve"> (referred to as “</w:t>
      </w:r>
      <w:proofErr w:type="spellStart"/>
      <w:r w:rsidR="008D1165">
        <w:t>Drewnick</w:t>
      </w:r>
      <w:proofErr w:type="spellEnd"/>
      <w:r w:rsidR="008D1165">
        <w:t>” moving forward)</w:t>
      </w:r>
      <w:r>
        <w:t xml:space="preserve"> or base-case 90</w:t>
      </w:r>
      <w:r w:rsidRPr="00264B4A">
        <w:rPr>
          <w:vertAlign w:val="superscript"/>
        </w:rPr>
        <w:t>th</w:t>
      </w:r>
      <w:r>
        <w:t>-quantile algorithms.</w:t>
      </w:r>
      <w:r w:rsidR="00AF7B7A">
        <w:t xml:space="preserve"> T</w:t>
      </w:r>
      <w:r>
        <w:rPr>
          <w:rFonts w:eastAsiaTheme="minorEastAsia"/>
        </w:rPr>
        <w:t>he</w:t>
      </w:r>
      <w:r w:rsidR="00AF7B7A">
        <w:rPr>
          <w:rFonts w:eastAsiaTheme="minorEastAsia"/>
        </w:rPr>
        <w:t>se</w:t>
      </w:r>
      <w:r>
        <w:rPr>
          <w:rFonts w:eastAsiaTheme="minorEastAsia"/>
        </w:rPr>
        <w:t xml:space="preserve"> two</w:t>
      </w:r>
      <w:r w:rsidR="00AF7B7A">
        <w:rPr>
          <w:rFonts w:eastAsiaTheme="minorEastAsia"/>
        </w:rPr>
        <w:t xml:space="preserve"> base-case</w:t>
      </w:r>
      <w:r>
        <w:rPr>
          <w:rFonts w:eastAsiaTheme="minorEastAsia"/>
        </w:rPr>
        <w:t xml:space="preserve"> algorithms, the Quantile-OR (QOR) and the Quantile-AND (QAND)</w:t>
      </w:r>
      <w:r w:rsidR="005064FC">
        <w:rPr>
          <w:rFonts w:eastAsiaTheme="minorEastAsia"/>
        </w:rPr>
        <w:t xml:space="preserve"> algorithms</w:t>
      </w:r>
      <w:r>
        <w:rPr>
          <w:rFonts w:eastAsiaTheme="minorEastAsia"/>
        </w:rPr>
        <w:t xml:space="preserve">, flag points as anomalous based on </w:t>
      </w:r>
      <w:r w:rsidR="00AF7B7A">
        <w:rPr>
          <w:rFonts w:eastAsiaTheme="minorEastAsia"/>
        </w:rPr>
        <w:t>criteria centered around the</w:t>
      </w:r>
      <w:r>
        <w:rPr>
          <w:rFonts w:eastAsiaTheme="minorEastAsia"/>
        </w:rPr>
        <w:t xml:space="preserv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w:t>
      </w:r>
      <w:r w:rsidR="00AF7B7A">
        <w:rPr>
          <w:rFonts w:eastAsiaTheme="minorEastAsia"/>
        </w:rPr>
        <w:t>(</w:t>
      </w:r>
      <w:r>
        <w:rPr>
          <w:rFonts w:eastAsiaTheme="minorEastAsia"/>
        </w:rPr>
        <w:t xml:space="preserve">BC,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w:rPr>
                <w:rFonts w:ascii="Cambria Math" w:eastAsiaTheme="minorEastAsia" w:hAnsi="Cambria Math" w:cs="Times"/>
              </w:rPr>
              <m:t>x</m:t>
            </m:r>
          </m:sub>
        </m:sSub>
      </m:oMath>
      <w:r w:rsidRPr="00032AE8">
        <w:rPr>
          <w:rFonts w:eastAsiaTheme="minorEastAsia"/>
        </w:rPr>
        <w:t>,</w:t>
      </w:r>
      <w:r>
        <w:rPr>
          <w:rFonts w:eastAsiaTheme="minorEastAsia"/>
        </w:rPr>
        <w:t xml:space="preserve"> or UFP</w:t>
      </w:r>
      <w:r w:rsidR="00AF7B7A">
        <w:rPr>
          <w:rFonts w:eastAsiaTheme="minorEastAsia"/>
        </w:rPr>
        <w:t>)</w:t>
      </w:r>
      <w:r>
        <w:rPr>
          <w:rFonts w:eastAsiaTheme="minorEastAsia"/>
        </w:rPr>
        <w:t xml:space="preserve">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m:t>
            </m:r>
          </m:sub>
        </m:sSub>
      </m:oMath>
      <w:r>
        <w:rPr>
          <w:rFonts w:eastAsiaTheme="minorEastAsia"/>
        </w:rPr>
        <w:t xml:space="preserve"> OR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OR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w:t>
      </w:r>
      <w:r w:rsidR="005064FC">
        <w:rPr>
          <w:rFonts w:eastAsiaTheme="minorEastAsia"/>
        </w:rPr>
        <w:t>I</w:t>
      </w:r>
      <w:r>
        <w:rPr>
          <w:rFonts w:eastAsiaTheme="minorEastAsia"/>
        </w:rPr>
        <w:t xml:space="preserve">n the QAND case, points are flagged as anomalous if </w:t>
      </w:r>
      <w:r w:rsidRPr="00AF7B7A">
        <w:rPr>
          <w:rFonts w:eastAsiaTheme="minorEastAsia"/>
          <w:i/>
          <w:iCs/>
        </w:rPr>
        <w:t>all</w:t>
      </w:r>
      <w:r>
        <w:rPr>
          <w:rFonts w:eastAsiaTheme="minorEastAsia"/>
        </w:rPr>
        <w:t xml:space="preserve">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w:rPr>
                <w:rFonts w:ascii="Cambria Math" w:eastAsiaTheme="minorEastAsia" w:hAnsi="Cambria Math"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AND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Pr>
          <w:rFonts w:eastAsiaTheme="minorEastAsia"/>
        </w:rPr>
        <w:t xml:space="preserve"> AND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AND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The</w:t>
      </w:r>
      <w:r w:rsidR="005064FC">
        <w:rPr>
          <w:rFonts w:eastAsiaTheme="minorEastAsia"/>
        </w:rPr>
        <w:t xml:space="preserve">se algorithms, along with the </w:t>
      </w:r>
      <w:proofErr w:type="spellStart"/>
      <w:r w:rsidR="005064FC">
        <w:rPr>
          <w:rFonts w:eastAsiaTheme="minorEastAsia"/>
        </w:rPr>
        <w:t>Drewnick</w:t>
      </w:r>
      <w:proofErr w:type="spellEnd"/>
      <w:r w:rsidR="00AF7B7A">
        <w:rPr>
          <w:rFonts w:eastAsiaTheme="minorEastAsia"/>
        </w:rPr>
        <w:t xml:space="preserve"> </w:t>
      </w:r>
      <w:r w:rsidR="005064FC">
        <w:rPr>
          <w:rFonts w:eastAsiaTheme="minorEastAsia"/>
        </w:rPr>
        <w:t>algorithm,</w:t>
      </w:r>
      <w:r w:rsidR="00AF7B7A">
        <w:rPr>
          <w:rFonts w:eastAsiaTheme="minorEastAsia"/>
        </w:rPr>
        <w:fldChar w:fldCharType="begin"/>
      </w:r>
      <w:r w:rsidR="00AF7B7A">
        <w:rPr>
          <w:rFonts w:eastAsiaTheme="minorEastAsia"/>
        </w:rPr>
        <w:instrText xml:space="preserve"> ADDIN ZOTERO_ITEM CSL_CITATION {"citationID":"2UwqR1BY","properties":{"formattedCitation":"\\super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AF7B7A">
        <w:rPr>
          <w:rFonts w:eastAsiaTheme="minorEastAsia"/>
        </w:rPr>
        <w:fldChar w:fldCharType="separate"/>
      </w:r>
      <w:r w:rsidR="00AF7B7A" w:rsidRPr="00AF7B7A">
        <w:rPr>
          <w:szCs w:val="24"/>
          <w:vertAlign w:val="superscript"/>
        </w:rPr>
        <w:t>4</w:t>
      </w:r>
      <w:r w:rsidR="00AF7B7A">
        <w:rPr>
          <w:rFonts w:eastAsiaTheme="minorEastAsia"/>
        </w:rPr>
        <w:fldChar w:fldCharType="end"/>
      </w:r>
      <w:r w:rsidR="005064FC">
        <w:rPr>
          <w:rFonts w:eastAsiaTheme="minorEastAsia"/>
        </w:rPr>
        <w:t xml:space="preserve"> were run on all daily time series</w:t>
      </w:r>
      <w:r>
        <w:rPr>
          <w:rFonts w:eastAsiaTheme="minorEastAsia"/>
        </w:rPr>
        <w:t xml:space="preserve"> to </w:t>
      </w:r>
      <w:r w:rsidR="005064FC">
        <w:rPr>
          <w:rFonts w:eastAsiaTheme="minorEastAsia"/>
        </w:rPr>
        <w:t>assess performance.</w:t>
      </w:r>
    </w:p>
    <w:p w14:paraId="2A8CC11B" w14:textId="77777777" w:rsidR="00B842C0" w:rsidRDefault="00B842C0" w:rsidP="005E4F94">
      <w:pPr>
        <w:pStyle w:val="TAMainText"/>
        <w:rPr>
          <w:rFonts w:eastAsiaTheme="minorEastAsia"/>
        </w:rPr>
      </w:pPr>
    </w:p>
    <w:p w14:paraId="0BB518F8" w14:textId="32AEAB8D"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EB7D99">
        <w:rPr>
          <w:rFonts w:eastAsiaTheme="minorEastAsia"/>
          <w:b/>
          <w:bCs/>
        </w:rPr>
        <w:t>6</w:t>
      </w:r>
      <w:r w:rsidR="005E4F94">
        <w:rPr>
          <w:rFonts w:eastAsiaTheme="minorEastAsia"/>
          <w:b/>
          <w:bCs/>
        </w:rPr>
        <w:t xml:space="preserve"> Using the External Validation Set to Tune Parameters</w:t>
      </w:r>
      <w:r w:rsidR="00FA6029">
        <w:rPr>
          <w:rFonts w:eastAsiaTheme="minorEastAsia"/>
          <w:b/>
          <w:bCs/>
        </w:rPr>
        <w:t xml:space="preserve"> and Evaluate Performance</w:t>
      </w:r>
    </w:p>
    <w:p w14:paraId="2ADB895F" w14:textId="39580B9C"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m:r>
              <m:rPr>
                <m:nor/>
              </m:rPr>
              <w:rPr>
                <w:rFonts w:asciiTheme="majorHAnsi" w:eastAsiaTheme="minorEastAsia" w:hAnsiTheme="majorHAnsi" w:cstheme="majorHAnsi"/>
              </w:rPr>
              <m:t>val</m:t>
            </m:r>
          </m:sub>
        </m:sSub>
      </m:oMath>
      <w:r w:rsidR="00BF146F">
        <w:rPr>
          <w:rFonts w:eastAsiaTheme="minorEastAsia"/>
        </w:rPr>
        <w:t xml:space="preserve"> for use in the DBSCAN algorithm</w:t>
      </w:r>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apparent poor performance at higher values </w:t>
      </w:r>
      <w:proofErr w:type="spellStart"/>
      <w:r w:rsidR="005E4F94">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7A6D001F" w:rsidR="005E4F94" w:rsidRPr="00EE6C41" w:rsidRDefault="00A76706"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m:r>
                        <m:rPr>
                          <m:nor/>
                        </m:rPr>
                        <w:rPr>
                          <w:rFonts w:eastAsiaTheme="minorEastAsia"/>
                          <w:sz w:val="26"/>
                          <w:szCs w:val="24"/>
                        </w:rPr>
                        <m:t>i</m:t>
                      </m:r>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m:r>
                                <m:rPr>
                                  <m:nor/>
                                </m:rPr>
                                <w:rPr>
                                  <w:rFonts w:eastAsiaTheme="minorEastAsia"/>
                                  <w:sz w:val="26"/>
                                  <w:szCs w:val="24"/>
                                </w:rPr>
                                <m:t>i</m:t>
                              </m:r>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m:r>
                                <m:rPr>
                                  <m:nor/>
                                </m:rPr>
                                <w:rPr>
                                  <w:rFonts w:eastAsiaTheme="minorEastAsia"/>
                                  <w:sz w:val="26"/>
                                  <w:szCs w:val="24"/>
                                </w:rPr>
                                <m:t>i</m:t>
                              </m:r>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r>
            <m:rPr>
              <m:nor/>
            </m:rPr>
            <w:rPr>
              <w:rFonts w:ascii="Cambria Math" w:eastAsiaTheme="minorEastAsia"/>
              <w:sz w:val="26"/>
              <w:szCs w:val="24"/>
            </w:rPr>
            <m:t xml:space="preserve">               </m:t>
          </m:r>
          <m:r>
            <w:rPr>
              <w:rFonts w:ascii="Cambria Math" w:hAnsi="Cambria Math"/>
              <w:sz w:val="26"/>
              <w:szCs w:val="24"/>
            </w:rPr>
            <m:t xml:space="preserve">                                                                                                          </m:t>
          </m:r>
          <m:r>
            <m:rPr>
              <m:nor/>
            </m:rPr>
            <w:rPr>
              <w:rFonts w:ascii="Times" w:hAnsi="Times" w:cs="Times"/>
              <w:sz w:val="26"/>
              <w:szCs w:val="24"/>
            </w:rPr>
            <m:t>(6)</m:t>
          </m:r>
        </m:oMath>
      </m:oMathPara>
    </w:p>
    <w:p w14:paraId="1541230E" w14:textId="77777777" w:rsidR="00F9005D" w:rsidRPr="00F9005D" w:rsidRDefault="00F9005D" w:rsidP="005E4F94">
      <w:pPr>
        <w:pStyle w:val="TAMainText"/>
      </w:pPr>
    </w:p>
    <w:p w14:paraId="2CD7A3A0" w14:textId="77777777" w:rsidR="007040AF" w:rsidRDefault="005E4F94" w:rsidP="007040AF">
      <w:pPr>
        <w:pStyle w:val="TAMainText"/>
        <w:rPr>
          <w:rFonts w:eastAsiaTheme="minorEastAsia"/>
        </w:rPr>
      </w:pPr>
      <w:r>
        <w:rPr>
          <w:rFonts w:eastAsiaTheme="minorEastAsia"/>
        </w:rPr>
        <w:t xml:space="preserve">Where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m:r>
              <m:rPr>
                <m:nor/>
              </m:rPr>
              <w:rPr>
                <w:rFonts w:ascii="Times" w:eastAsiaTheme="minorEastAsia" w:hAnsi="Times" w:cs="Times"/>
              </w:rPr>
              <m:t>i</m:t>
            </m:r>
          </m:sub>
        </m:sSub>
      </m:oMath>
      <w:r>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Pr>
          <w:rFonts w:eastAsiaTheme="minorEastAsia"/>
        </w:rPr>
        <w:t xml:space="preserve">, and </w:t>
      </w:r>
      <m:oMath>
        <m:r>
          <m:rPr>
            <m:nor/>
          </m:rPr>
          <w:rPr>
            <w:rFonts w:ascii="Times" w:eastAsiaTheme="minorEastAsia" w:hAnsi="Times" w:cs="Times"/>
          </w:rPr>
          <m:t>N</m:t>
        </m:r>
      </m:oMath>
      <w:r>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Pr>
          <w:rFonts w:eastAsiaTheme="minorEastAsia"/>
        </w:rPr>
        <w:t>, which was used in subsequent analyses.</w:t>
      </w:r>
      <w:r w:rsidR="007040AF">
        <w:rPr>
          <w:rFonts w:eastAsiaTheme="minorEastAsia"/>
        </w:rPr>
        <w:t xml:space="preserve"> In addition to the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7040AF">
        <w:rPr>
          <w:rFonts w:eastAsiaTheme="minorEastAsia"/>
        </w:rPr>
        <w:t xml:space="preserve"> parameter, the quantile parameter was tuned with the external validation set. Quantiles near the 90</w:t>
      </w:r>
      <w:r w:rsidR="007040AF" w:rsidRPr="0054555E">
        <w:rPr>
          <w:rFonts w:eastAsiaTheme="minorEastAsia"/>
          <w:vertAlign w:val="superscript"/>
        </w:rPr>
        <w:t>th</w:t>
      </w:r>
      <w:r w:rsidR="007040AF">
        <w:rPr>
          <w:rFonts w:eastAsiaTheme="minorEastAsia"/>
        </w:rPr>
        <w:t xml:space="preserve"> were found to return only modest improvements, and thus the 90</w:t>
      </w:r>
      <w:r w:rsidR="007040AF" w:rsidRPr="00DE1C65">
        <w:rPr>
          <w:rFonts w:eastAsiaTheme="minorEastAsia"/>
          <w:vertAlign w:val="superscript"/>
        </w:rPr>
        <w:t>th</w:t>
      </w:r>
      <w:r w:rsidR="007040AF">
        <w:rPr>
          <w:rFonts w:eastAsiaTheme="minorEastAsia"/>
        </w:rPr>
        <w:t xml:space="preserve"> quantile was analyzed for simplicity.</w:t>
      </w:r>
      <w:r w:rsidR="0025731C">
        <w:rPr>
          <w:rFonts w:eastAsiaTheme="minorEastAsia"/>
        </w:rPr>
        <w:t xml:space="preserve"> </w:t>
      </w:r>
    </w:p>
    <w:p w14:paraId="6DBF4285" w14:textId="7F228C87" w:rsidR="005E4F94" w:rsidRDefault="0025731C" w:rsidP="007040AF">
      <w:pPr>
        <w:pStyle w:val="TAMainText"/>
        <w:rPr>
          <w:rFonts w:eastAsiaTheme="minorEastAsia"/>
        </w:rPr>
      </w:pPr>
      <w:r>
        <w:rPr>
          <w:rFonts w:eastAsiaTheme="minorEastAsia"/>
        </w:rPr>
        <w:t>To evaluate whether we overfit to th</w:t>
      </w:r>
      <w:r w:rsidR="00456E06">
        <w:rPr>
          <w:rFonts w:eastAsiaTheme="minorEastAsia"/>
        </w:rPr>
        <w:t>is validation set</w:t>
      </w:r>
      <w:r>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 xml:space="preserve">with the number of folds k = 5. We train our models on 4 out of 5 folds, tuning the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parameter such </w:t>
      </w:r>
      <w:r w:rsidR="005012CE">
        <w:rPr>
          <w:rFonts w:eastAsiaTheme="minorEastAsia"/>
        </w:rPr>
        <w:lastRenderedPageBreak/>
        <w:t xml:space="preserve">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K-fold cross validation results are given in Table</w:t>
      </w:r>
      <w:r w:rsidR="00512096">
        <w:rPr>
          <w:rFonts w:eastAsiaTheme="minorEastAsia"/>
        </w:rPr>
        <w:t xml:space="preserve"> S2.</w:t>
      </w:r>
      <w:r w:rsidR="007040AF">
        <w:rPr>
          <w:rFonts w:eastAsiaTheme="minorEastAsia"/>
        </w:rPr>
        <w:t xml:space="preserve"> </w:t>
      </w:r>
    </w:p>
    <w:p w14:paraId="12C4A998" w14:textId="54893952" w:rsidR="00BF146F" w:rsidRDefault="00BF146F" w:rsidP="005E4F94">
      <w:pPr>
        <w:pStyle w:val="TAMainText"/>
        <w:rPr>
          <w:rFonts w:eastAsiaTheme="minorEastAsia"/>
        </w:rPr>
      </w:pPr>
      <w:r>
        <w:rPr>
          <w:rFonts w:eastAsiaTheme="minorEastAsia"/>
        </w:rPr>
        <w:t>We also use this same validation set to compare performance across all 4 algorithms examined in this study. We evaluate performance of each by calculating the percentage agreement between each algorithm’s labels and the validation set labels.</w:t>
      </w:r>
    </w:p>
    <w:p w14:paraId="3D8BAA40" w14:textId="448187E1" w:rsidR="008B7274" w:rsidRDefault="00093F08"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7</w:t>
      </w:r>
      <w:r>
        <w:rPr>
          <w:rFonts w:eastAsiaTheme="minorEastAsia"/>
          <w:b/>
          <w:bCs/>
        </w:rPr>
        <w:t xml:space="preserve"> Interpretation: </w:t>
      </w:r>
      <w:r w:rsidR="005E4FFA">
        <w:rPr>
          <w:rFonts w:eastAsiaTheme="minorEastAsia"/>
          <w:b/>
          <w:bCs/>
        </w:rPr>
        <w:t>K</w:t>
      </w:r>
      <w:r>
        <w:rPr>
          <w:rFonts w:eastAsiaTheme="minorEastAsia"/>
          <w:b/>
          <w:bCs/>
        </w:rPr>
        <w:t>-</w:t>
      </w:r>
      <w:r w:rsidR="005E4FFA">
        <w:rPr>
          <w:rFonts w:eastAsiaTheme="minorEastAsia"/>
          <w:b/>
          <w:bCs/>
        </w:rPr>
        <w:t>M</w:t>
      </w:r>
      <w:r>
        <w:rPr>
          <w:rFonts w:eastAsiaTheme="minorEastAsia"/>
          <w:b/>
          <w:bCs/>
        </w:rPr>
        <w:t>eans Clustering and Principal Component Analysis</w:t>
      </w:r>
    </w:p>
    <w:p w14:paraId="483B575C" w14:textId="42B16F49" w:rsidR="00093F08" w:rsidRDefault="001547D6" w:rsidP="00093F08">
      <w:pPr>
        <w:pStyle w:val="TAMainText"/>
      </w:pPr>
      <w:r>
        <w:t>W</w:t>
      </w:r>
      <w:r w:rsidR="00456E06">
        <w:t xml:space="preserve">e perform k-means clustering on the extracted anomalies </w:t>
      </w:r>
      <w:r w:rsidR="00093F08">
        <w:t xml:space="preserve">in R using the </w:t>
      </w:r>
      <w:proofErr w:type="spellStart"/>
      <w:r w:rsidR="00093F08">
        <w:t>kmeans</w:t>
      </w:r>
      <w:proofErr w:type="spellEnd"/>
      <w:r w:rsidR="00093F08">
        <w:t xml:space="preserve"> function available in base.</w:t>
      </w:r>
      <w:r w:rsidR="00093F08">
        <w:fldChar w:fldCharType="begin"/>
      </w:r>
      <w:r w:rsidR="00982851">
        <w:instrText xml:space="preserve"> ADDIN ZOTERO_ITEM CSL_CITATION {"citationID":"lrKNLhVP","properties":{"formattedCitation":"\\super 21\\nosupersub{}","plainCitation":"21","noteIndex":0},"citationItems":[{"id":57,"uris":["http://zotero.org/users/4282478/items/93NPIWK3"],"itemData":{"id":57,"type":"webpage","title":"R: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093F08">
        <w:fldChar w:fldCharType="separate"/>
      </w:r>
      <w:r w:rsidR="00982851" w:rsidRPr="00982851">
        <w:rPr>
          <w:rFonts w:ascii="Cambria" w:hAnsi="Cambria"/>
          <w:szCs w:val="24"/>
          <w:vertAlign w:val="superscript"/>
        </w:rPr>
        <w:t>21</w:t>
      </w:r>
      <w:r w:rsidR="00093F08">
        <w:fldChar w:fldCharType="end"/>
      </w:r>
      <w:r w:rsidR="00093F08">
        <w:t xml:space="preserve"> The number of centers (clusters) was set to 3 and 200 iterations with different random starts were chosen to ensure the derived result was robust</w:t>
      </w:r>
      <w:r w:rsidR="007040AF">
        <w:t xml:space="preserve"> to utilized starting values</w:t>
      </w:r>
      <w:r w:rsidR="00093F08">
        <w:t>. Cluster labels were assigned based on the cluster means</w:t>
      </w:r>
      <w:r w:rsidR="00456E06">
        <w:t xml:space="preserve"> to ensure consistency in label assignment.</w:t>
      </w:r>
      <w:r w:rsidR="00F67FF3">
        <w:t xml:space="preserve"> </w:t>
      </w:r>
      <w:r w:rsidR="008A1A42">
        <w:t xml:space="preserve">Principal component loadings and scores for visualization were calculated using </w:t>
      </w:r>
      <w:proofErr w:type="spellStart"/>
      <w:r w:rsidR="008A1A42">
        <w:t>prcomp</w:t>
      </w:r>
      <w:proofErr w:type="spellEnd"/>
      <w:r w:rsidR="008A1A42">
        <w:t xml:space="preserve"> available in R base on scaled measurements.</w:t>
      </w:r>
      <w:r w:rsidR="002C3217">
        <w:fldChar w:fldCharType="begin"/>
      </w:r>
      <w:r w:rsidR="002C3217">
        <w:instrText xml:space="preserve"> ADDIN ZOTERO_ITEM CSL_CITATION {"citationID":"Mjknp4xK","properties":{"formattedCitation":"\\super 21\\nosupersub{}","plainCitation":"21","noteIndex":0},"citationItems":[{"id":57,"uris":["http://zotero.org/users/4282478/items/93NPIWK3"],"itemData":{"id":57,"type":"webpage","title":"R: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2C3217">
        <w:fldChar w:fldCharType="separate"/>
      </w:r>
      <w:r w:rsidR="002C3217" w:rsidRPr="002C3217">
        <w:rPr>
          <w:szCs w:val="24"/>
          <w:vertAlign w:val="superscript"/>
        </w:rPr>
        <w:t>21</w:t>
      </w:r>
      <w:r w:rsidR="002C3217">
        <w:fldChar w:fldCharType="end"/>
      </w:r>
      <w:r w:rsidR="008A1A42">
        <w:t xml:space="preserve"> Visualization itself was done using R packages scattermore</w:t>
      </w:r>
      <w:r w:rsidR="008A1A42">
        <w:fldChar w:fldCharType="begin"/>
      </w:r>
      <w:r>
        <w:instrText xml:space="preserve"> ADDIN ZOTERO_ITEM CSL_CITATION {"citationID":"Qo6PzN0t","properties":{"formattedCitation":"\\super 18\\nosupersub{}","plainCitation":"18","noteIndex":0},"citationItems":[{"id":791,"uris":["http://zotero.org/users/4282478/items/PNAPG8MF"],"itemData":{"id":791,"type":"book","abstract":"C-based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8A1A42">
        <w:fldChar w:fldCharType="separate"/>
      </w:r>
      <w:r w:rsidRPr="001547D6">
        <w:rPr>
          <w:szCs w:val="24"/>
          <w:vertAlign w:val="superscript"/>
        </w:rPr>
        <w:t>18</w:t>
      </w:r>
      <w:r w:rsidR="008A1A42">
        <w:fldChar w:fldCharType="end"/>
      </w:r>
      <w:r w:rsidR="008A1A42">
        <w:t xml:space="preserve"> and tidyverse.</w:t>
      </w:r>
      <w:r w:rsidR="008A1A42">
        <w:fldChar w:fldCharType="begin"/>
      </w:r>
      <w:r>
        <w:instrText xml:space="preserve"> ADDIN ZOTERO_ITEM CSL_CITATION {"citationID":"t8midioS","properties":{"formattedCitation":"\\super 10\\nosupersub{}","plainCitation":"10","noteIndex":0},"citationItems":[{"id":766,"uris":["http://zotero.org/users/4282478/items/MF36QX2J"],"itemData":{"id":766,"type":"webpage","abstract":"The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8A1A42">
        <w:fldChar w:fldCharType="separate"/>
      </w:r>
      <w:r w:rsidRPr="001547D6">
        <w:rPr>
          <w:szCs w:val="24"/>
          <w:vertAlign w:val="superscript"/>
        </w:rPr>
        <w:t>10</w:t>
      </w:r>
      <w:r w:rsidR="008A1A42">
        <w:fldChar w:fldCharType="end"/>
      </w:r>
      <w:r w:rsidR="008A1A42">
        <w:t xml:space="preserve"> Varimax rotation was performed using R package psych</w:t>
      </w:r>
      <w:r w:rsidR="008A1A42">
        <w:fldChar w:fldCharType="begin"/>
      </w:r>
      <w:r w:rsidR="008A1A42">
        <w:instrText xml:space="preserve"> ADDIN ZOTERO_ITEM CSL_CITATION {"citationID":"CZOFGOPw","properties":{"formattedCitation":"\\super 22\\nosupersub{}","plainCitation":"22","noteIndex":0},"citationItems":[{"id":792,"uris":["http://zotero.org/users/4282478/items/N93IUAHJ"],"itemData":{"id":792,"type":"book","abstract":"A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8A1A42">
        <w:fldChar w:fldCharType="separate"/>
      </w:r>
      <w:r w:rsidR="008A1A42" w:rsidRPr="008A1A42">
        <w:rPr>
          <w:szCs w:val="24"/>
          <w:vertAlign w:val="superscript"/>
        </w:rPr>
        <w:t>22</w:t>
      </w:r>
      <w:r w:rsidR="008A1A42">
        <w:fldChar w:fldCharType="end"/>
      </w:r>
      <w:r>
        <w:t xml:space="preserve"> to compare with results in a previously published study.</w:t>
      </w:r>
      <w:r>
        <w:fldChar w:fldCharType="begin"/>
      </w:r>
      <w:r>
        <w:instrText xml:space="preserve"> ADDIN ZOTERO_ITEM CSL_CITATION {"citationID":"rbWTJCWy","properties":{"formattedCitation":"\\super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Pr="001547D6">
        <w:rPr>
          <w:szCs w:val="24"/>
          <w:vertAlign w:val="superscript"/>
        </w:rPr>
        <w:t>1</w:t>
      </w:r>
      <w:r>
        <w:fldChar w:fldCharType="end"/>
      </w:r>
    </w:p>
    <w:p w14:paraId="279331C0" w14:textId="2F9F820C" w:rsidR="00093F08" w:rsidRPr="009A06AE" w:rsidRDefault="00093F08" w:rsidP="00093F08">
      <w:pPr>
        <w:pStyle w:val="TAMainText"/>
      </w:pPr>
      <w:r>
        <w:t>Boxplots of assigned roadway trucking variables were created to probe potential meanings of clustered anomalies. Roadway trucking variables were extracted from TxDOT’s roadway inventory with processing performed using R package sf.</w:t>
      </w:r>
      <w:r>
        <w:fldChar w:fldCharType="begin"/>
      </w:r>
      <w:r w:rsidR="008A1A42">
        <w:instrText xml:space="preserve"> ADDIN ZOTERO_ITEM CSL_CITATION {"citationID":"iTrWHs8Z","properties":{"formattedCitation":"\\super 23\\nosupersub{}","plainCitation":"23","noteIndex":0},"citationItems":[{"id":733,"uris":["http://zotero.org/users/4282478/items/A8MAGVCD"],"itemData":{"id":733,"type":"webpage","title":"Roadway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8A1A42" w:rsidRPr="008A1A42">
        <w:rPr>
          <w:rFonts w:ascii="Cambria" w:hAnsi="Cambria"/>
          <w:szCs w:val="24"/>
          <w:vertAlign w:val="superscript"/>
        </w:rPr>
        <w:t>23</w:t>
      </w:r>
      <w:r>
        <w:fldChar w:fldCharType="end"/>
      </w:r>
      <w:r>
        <w:t xml:space="preserve"> Records along the same road segment were averaged with weights equivalent to the distance between fields</w:t>
      </w:r>
      <w:r w:rsidR="008A1A42">
        <w:t xml:space="preserve"> in the shapefile</w:t>
      </w:r>
      <w:r>
        <w:t xml:space="preserve"> FROM_DFO and TO_DFO</w:t>
      </w:r>
      <w:r w:rsidR="008A1A42">
        <w:t>, which</w:t>
      </w:r>
      <w:r w:rsidR="001547D6">
        <w:t xml:space="preserve"> are distance measures</w:t>
      </w:r>
      <w:r w:rsidR="008A1A42">
        <w:t xml:space="preserve"> represent</w:t>
      </w:r>
      <w:r w:rsidR="001547D6">
        <w:t>ing</w:t>
      </w:r>
      <w:r w:rsidR="008A1A42">
        <w:t xml:space="preserve"> </w:t>
      </w:r>
      <w:r w:rsidR="003F43CC">
        <w:t>starting and ending points for those records in the shapefile</w:t>
      </w:r>
      <w:r>
        <w:t>. Extracted roadway variables from the shapefile included Truck Annual Average Daily Traffic Percentage (TRUCK_AADT_PCT) and the number of all trucks in AADT (AADT_TRUCKS).</w:t>
      </w:r>
    </w:p>
    <w:p w14:paraId="0F39BFF1" w14:textId="79731ACD" w:rsidR="008B7274" w:rsidRDefault="00093F08" w:rsidP="00093F08">
      <w:pPr>
        <w:pStyle w:val="TAMainText"/>
        <w:spacing w:after="240"/>
        <w:ind w:firstLine="0"/>
        <w:jc w:val="left"/>
        <w:rPr>
          <w:b/>
          <w:bCs/>
        </w:rPr>
      </w:pPr>
      <w:r>
        <w:rPr>
          <w:b/>
          <w:bCs/>
        </w:rPr>
        <w:lastRenderedPageBreak/>
        <w:t>2.</w:t>
      </w:r>
      <w:r w:rsidR="00EB7D99">
        <w:rPr>
          <w:b/>
          <w:bCs/>
        </w:rPr>
        <w:t>8</w:t>
      </w:r>
      <w:r>
        <w:rPr>
          <w:b/>
          <w:bCs/>
        </w:rPr>
        <w:t xml:space="preserve"> Census Tract Assignment</w:t>
      </w:r>
    </w:p>
    <w:p w14:paraId="541B9C65" w14:textId="5877553C" w:rsidR="00093F08" w:rsidRDefault="00093F08" w:rsidP="00093F08">
      <w:pPr>
        <w:pStyle w:val="TAMainText"/>
      </w:pPr>
      <w:r>
        <w:t>To determine differences in anomaly frequency between census tracts, points were assigned</w:t>
      </w:r>
      <w:r w:rsidR="003F43CC">
        <w:fldChar w:fldCharType="begin"/>
      </w:r>
      <w:r w:rsidR="001547D6">
        <w:instrText xml:space="preserve"> ADDIN ZOTERO_ITEM CSL_CITATION {"citationID":"0jG7r4JL","properties":{"formattedCitation":"\\super 16\\nosupersub{}","plainCitation":"16","noteIndex":0},"citationItems":[{"id":775,"uris":["http://zotero.org/users/4282478/items/E6QZTWN3"],"itemData":{"id":775,"type":"book","abstract":"Support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3F43CC">
        <w:fldChar w:fldCharType="separate"/>
      </w:r>
      <w:r w:rsidR="001547D6" w:rsidRPr="001547D6">
        <w:rPr>
          <w:szCs w:val="24"/>
          <w:vertAlign w:val="superscript"/>
        </w:rPr>
        <w:t>16</w:t>
      </w:r>
      <w:r w:rsidR="003F43CC">
        <w:fldChar w:fldCharType="end"/>
      </w:r>
      <w:r>
        <w:t xml:space="preserve"> to census tracts using tract boundaries stored in a shapefile</w:t>
      </w:r>
      <w:r w:rsidR="00FD6ABB">
        <w:t xml:space="preserve"> </w:t>
      </w:r>
      <w:r>
        <w:t>used in previously published analyses of the same campaign data.</w:t>
      </w:r>
      <w:r>
        <w:fldChar w:fldCharType="begin"/>
      </w:r>
      <w:r w:rsidR="001547D6">
        <w:instrText xml:space="preserve"> ADDIN ZOTERO_ITEM CSL_CITATION {"citationID":"tNyES2tt","properties":{"formattedCitation":"\\super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fldChar w:fldCharType="separate"/>
      </w:r>
      <w:r w:rsidR="001547D6" w:rsidRPr="001547D6">
        <w:rPr>
          <w:rFonts w:ascii="Cambria" w:hAnsi="Cambria"/>
          <w:szCs w:val="24"/>
          <w:vertAlign w:val="superscript"/>
        </w:rPr>
        <w:t>7,8</w:t>
      </w:r>
      <w:r>
        <w:fldChar w:fldCharType="end"/>
      </w:r>
      <w:r>
        <w:t xml:space="preserve"> </w:t>
      </w:r>
      <w:r w:rsidR="00512096">
        <w:t xml:space="preserve">Anomalies of a given cluster assignment were counted and divided by the total recorded measurements in each polygon. </w:t>
      </w:r>
      <w:r w:rsidR="003F43CC">
        <w:t>Because</w:t>
      </w:r>
      <w:r w:rsidR="001914EB">
        <w:t xml:space="preserve"> each census tract was imperfectly sampled, we implement a rescaling procedure described in detail in the SI. As part of that procedure, we </w:t>
      </w:r>
      <w:r w:rsidR="003F43CC">
        <w:t>re</w:t>
      </w:r>
      <w:r w:rsidR="001914EB">
        <w:t>strict the comparisons to 19 of the 35 census tracts, to measurements taken between 8 AM and 4 PM, and to measurements taken on weekdays. To account for different polygons containing differing</w:t>
      </w:r>
      <w:r w:rsidR="003F43CC">
        <w:t xml:space="preserve"> numbers</w:t>
      </w:r>
      <w:r w:rsidR="001914EB">
        <w:t xml:space="preserve"> of measurements, we divide the total amount of rescaled anomaly types by the total number of measurements made in the census tract, deriving a probability of encountering the specified anomaly type during the campaign in the </w:t>
      </w:r>
      <w:r w:rsidR="003F43CC">
        <w:t>restricted</w:t>
      </w:r>
      <w:r w:rsidR="001914EB">
        <w:t xml:space="preserve"> time interval </w:t>
      </w:r>
      <w:r w:rsidR="002C3217">
        <w:t xml:space="preserve">described </w:t>
      </w:r>
      <w:r w:rsidR="001914EB">
        <w:t>above.</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2A636ED6" w:rsidR="004460CE" w:rsidRDefault="004460CE" w:rsidP="00093F08">
      <w:pPr>
        <w:pStyle w:val="TAMainText"/>
      </w:pPr>
      <w:r>
        <w:t>All four algorithms</w:t>
      </w:r>
      <w:r w:rsidR="001E0844">
        <w:t xml:space="preserve"> - </w:t>
      </w:r>
      <w:proofErr w:type="spellStart"/>
      <w:r>
        <w:t>Drewnick</w:t>
      </w:r>
      <w:proofErr w:type="spellEnd"/>
      <w:r>
        <w:t>, QOR, QAND, and DBSCAN</w:t>
      </w:r>
      <w:r w:rsidR="001E0844">
        <w:t xml:space="preserve"> -</w:t>
      </w:r>
      <w:r>
        <w:t xml:space="preserve"> were run on the Houston mobile monitoring campaign data. To compare performance, each algorithm’s labeled anomalies were compared with the anomalies of the validation set on the same subset of days, which were taken to be the ground truth.</w:t>
      </w:r>
    </w:p>
    <w:p w14:paraId="24DD01C7" w14:textId="2227ACEF" w:rsidR="004460CE" w:rsidRDefault="004460CE" w:rsidP="00093F08">
      <w:pPr>
        <w:pStyle w:val="TAMainText"/>
      </w:pPr>
      <w:r>
        <w:t xml:space="preserve">Of the 4 algorithms, DBSCAN had the best performance, with its labels exhibiting 86.9% </w:t>
      </w:r>
      <w:r w:rsidR="008D1165">
        <w:t xml:space="preserve">agreement </w:t>
      </w:r>
      <w:r>
        <w:t xml:space="preserve">with the validation set’s labels. The QOR, QAND, and </w:t>
      </w:r>
      <w:proofErr w:type="spellStart"/>
      <w:r>
        <w:t>Drewnick</w:t>
      </w:r>
      <w:proofErr w:type="spellEnd"/>
      <w:r>
        <w:t xml:space="preserve"> algorithms exhibit 85.5%, 77.0%, and 81.8% agreement, respectively. </w:t>
      </w:r>
      <w:r w:rsidR="008D1165">
        <w:t>For</w:t>
      </w:r>
      <w:r>
        <w:t xml:space="preserve"> context, an algorithm that simply labeled </w:t>
      </w:r>
      <w:r>
        <w:lastRenderedPageBreak/>
        <w:t xml:space="preserve">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r w:rsidR="001547D6">
        <w:t>These c</w:t>
      </w:r>
      <w:r w:rsidR="0047612D">
        <w:t xml:space="preserve">onfusion matrices </w:t>
      </w:r>
      <w:r w:rsidR="001547D6">
        <w:t>tabulate</w:t>
      </w:r>
      <w:r w:rsidR="0047612D">
        <w:t xml:space="preserve"> the number of points that a given algorithm labels as normal or anomaly which agree or disagree with the corresponding labels in the validation set. </w:t>
      </w:r>
      <w:r>
        <w:t xml:space="preserve">Confusion matrices for the four algorithms are presented in </w:t>
      </w:r>
      <w:r w:rsidR="005064FC">
        <w:t xml:space="preserve">Figure </w:t>
      </w:r>
      <w:r w:rsidR="00A25751">
        <w:t>3</w:t>
      </w:r>
      <w:r>
        <w:t>.</w:t>
      </w:r>
    </w:p>
    <w:p w14:paraId="4D99F4FA" w14:textId="3427CED4" w:rsidR="004460CE" w:rsidRDefault="005064FC" w:rsidP="00093F08">
      <w:pPr>
        <w:pStyle w:val="TAMainText"/>
      </w:pPr>
      <w:r>
        <w:t xml:space="preserve">Figure </w:t>
      </w:r>
      <w:r w:rsidR="00A25751">
        <w:t>3</w:t>
      </w:r>
      <w:r>
        <w:t xml:space="preserve"> </w:t>
      </w:r>
      <w:r w:rsidR="004460CE">
        <w:t>illustrates that even though the DBSCAN algorithm exhibits greater overall agreement with the validation set, it predict</w:t>
      </w:r>
      <w:r w:rsidR="008D1165">
        <w:t>s</w:t>
      </w:r>
      <w:r w:rsidR="004460CE">
        <w:t xml:space="preserve"> anomalies</w:t>
      </w:r>
      <w:r w:rsidR="008D1165">
        <w:t xml:space="preserve"> less successfully</w:t>
      </w:r>
      <w:r w:rsidR="004460CE">
        <w:t xml:space="preserve"> compared </w:t>
      </w:r>
      <w:r w:rsidR="008D1165">
        <w:t>to</w:t>
      </w:r>
      <w:r w:rsidR="004460CE">
        <w:t xml:space="preserve"> the QOR algorithm. </w:t>
      </w:r>
      <w:r w:rsidR="00612946">
        <w:t>However, t</w:t>
      </w:r>
      <w:r w:rsidR="004460CE">
        <w:t>he DBSCAN algorithm outperforms the QOR algorithm in its ability to not predict normal points as anomalous. Th</w:t>
      </w:r>
      <w:r w:rsidR="00612946">
        <w:t xml:space="preserve">is </w:t>
      </w:r>
      <w:r w:rsidR="004460CE">
        <w:t>suggest</w:t>
      </w:r>
      <w:r w:rsidR="00612946">
        <w:t>s</w:t>
      </w:r>
      <w:r w:rsidR="004460CE">
        <w:t xml:space="preserve"> that the QOR algorithm captures the most anomalies but is a coarse approach to doing so; the DBSCAN algorithm captures fewer anomalies but is less likely to predict something as anomalous when it is not.</w:t>
      </w:r>
      <w:r w:rsidR="009D24A6">
        <w:t xml:space="preserve"> Table S4 contains counts of instances in which one algorithm made a mistake of a given type when the other did not. T</w:t>
      </w:r>
      <w:r w:rsidR="009D6D91">
        <w:t>a</w:t>
      </w:r>
      <w:r w:rsidR="009D24A6">
        <w:t>ble</w:t>
      </w:r>
      <w:r w:rsidR="009D6D91">
        <w:t xml:space="preserve"> S4</w:t>
      </w:r>
      <w:r w:rsidR="009D24A6">
        <w:t xml:space="preserve"> serves to provide further evidence that the DBSCAN algorithm is inferior in its ability to label anomalous points compared to the QOR algorithm, while the QOR algorithm </w:t>
      </w:r>
      <w:r w:rsidR="00F1532D">
        <w:t xml:space="preserve">is inferior in its ability to not label normal points as anomalous. For the purposes of further analysis, we focus our attention on DBSCAN derived anomalies, bringing in QOR derived anomalies periodically for comparison. We choose to focus on results from DBSCAN as the approach is more conservative; it does not result in as many false positives as the QOR algorithm and provides confidence that what is being </w:t>
      </w:r>
      <w:r w:rsidR="00F1532D">
        <w:lastRenderedPageBreak/>
        <w:t>analyzed is an anomaly.</w:t>
      </w:r>
      <w:r w:rsidR="009D24A6">
        <w:t xml:space="preserve"> </w:t>
      </w:r>
      <w:r w:rsidR="004460CE">
        <w:t xml:space="preserve">The QAND and </w:t>
      </w:r>
      <w:proofErr w:type="spellStart"/>
      <w:r w:rsidR="004460CE">
        <w:t>Drewnick</w:t>
      </w:r>
      <w:proofErr w:type="spellEnd"/>
      <w:r w:rsidR="004460CE">
        <w:t xml:space="preserve"> algorithms do not offer superior performance over the DBSCAN and QOR algorithms</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612946">
        <w:t>.</w:t>
      </w:r>
      <w:r w:rsidR="004460CE">
        <w:t xml:space="preserve"> </w:t>
      </w:r>
      <w:r w:rsidR="00612946">
        <w:t>They</w:t>
      </w:r>
      <w:r w:rsidR="004460CE">
        <w:t xml:space="preserve"> will not be considered for further analysis.</w:t>
      </w:r>
    </w:p>
    <w:p w14:paraId="2657F1D0" w14:textId="5CF2FCDB" w:rsidR="004460CE" w:rsidRPr="00093F08" w:rsidRDefault="00093F08" w:rsidP="00093F08">
      <w:pPr>
        <w:pStyle w:val="VAFigureCaption"/>
        <w:rPr>
          <w:b/>
          <w:bCs/>
        </w:rPr>
      </w:pPr>
      <w:r>
        <w:rPr>
          <w:b/>
          <w:bCs/>
        </w:rPr>
        <w:t xml:space="preserve">Figure </w:t>
      </w:r>
      <w:r w:rsidR="00596E3A">
        <w:rPr>
          <w:b/>
          <w:bCs/>
        </w:rPr>
        <w:t>3</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10BB40D2" w:rsidR="00093F08" w:rsidRPr="00093F08" w:rsidRDefault="00093F08" w:rsidP="00093F08">
      <w:pPr>
        <w:pStyle w:val="TAMainText"/>
        <w:spacing w:after="240"/>
        <w:ind w:firstLine="0"/>
        <w:jc w:val="left"/>
        <w:rPr>
          <w:b/>
          <w:bCs/>
        </w:rPr>
      </w:pPr>
      <w:r>
        <w:rPr>
          <w:b/>
          <w:bCs/>
        </w:rPr>
        <w:t>3.2 K-</w:t>
      </w:r>
      <w:r w:rsidR="0047612D">
        <w:rPr>
          <w:b/>
          <w:bCs/>
        </w:rPr>
        <w:t>M</w:t>
      </w:r>
      <w:r>
        <w:rPr>
          <w:b/>
          <w:bCs/>
        </w:rPr>
        <w:t>eans Clustering and P</w:t>
      </w:r>
      <w:r w:rsidR="0047612D">
        <w:rPr>
          <w:b/>
          <w:bCs/>
        </w:rPr>
        <w:t>CA</w:t>
      </w:r>
    </w:p>
    <w:p w14:paraId="5927B2B8" w14:textId="0A68EE54" w:rsidR="004460CE" w:rsidRDefault="004460CE" w:rsidP="005064FC">
      <w:pPr>
        <w:pStyle w:val="TAMainText"/>
        <w:rPr>
          <w:rFonts w:eastAsiaTheme="minorEastAsia"/>
        </w:rPr>
      </w:pPr>
      <w:r>
        <w:t xml:space="preserve">Detected anomalies were clustered </w:t>
      </w:r>
      <w:r w:rsidR="0094595E">
        <w:t xml:space="preserve">using </w:t>
      </w:r>
      <w:r w:rsidR="00612946">
        <w:t xml:space="preserve">R function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m:oMath>
        <m:r>
          <m:rPr>
            <m:nor/>
          </m:rPr>
          <w:rPr>
            <w:rFonts w:eastAsiaTheme="minorEastAsia"/>
          </w:rPr>
          <m:t>BC</m:t>
        </m:r>
        <m:r>
          <m:rPr>
            <m:lit/>
          </m:rPr>
          <w:rPr>
            <w:rFonts w:ascii="Cambria Math" w:eastAsiaTheme="minorEastAsia" w:hAnsi="Cambria Math"/>
          </w:rPr>
          <m:t>/</m:t>
        </m:r>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r>
          <m:rPr>
            <m:lit/>
          </m:rPr>
          <w:rPr>
            <w:rFonts w:ascii="Cambria Math" w:eastAsiaTheme="minorEastAsia" w:hAnsi="Cambria Math"/>
          </w:rPr>
          <m:t>/</m:t>
        </m:r>
        <m:r>
          <m:rPr>
            <m:nor/>
          </m:rPr>
          <w:rPr>
            <w:rFonts w:eastAsiaTheme="minorEastAsia"/>
          </w:rPr>
          <m:t>UFP</m:t>
        </m:r>
      </m:oMath>
      <w:r w:rsidRPr="0004746F">
        <w:rPr>
          <w:rFonts w:eastAsiaTheme="minorEastAsia"/>
        </w:rPr>
        <w:t xml:space="preserve">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 xml:space="preserve">concentrations, and a third cluster that contains lower </w:t>
      </w:r>
      <w:r w:rsidR="00612946">
        <w:rPr>
          <w:rFonts w:eastAsiaTheme="minorEastAsia"/>
        </w:rPr>
        <w:t>concentrations</w:t>
      </w:r>
      <w:r>
        <w:rPr>
          <w:rFonts w:eastAsiaTheme="minorEastAsia"/>
        </w:rPr>
        <w:t xml:space="preserve"> of all 4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cluster means of </w:t>
      </w:r>
      <w:r>
        <w:rPr>
          <w:rFonts w:eastAsiaTheme="minorEastAsia"/>
        </w:rPr>
        <w:lastRenderedPageBreak/>
        <w:t xml:space="preserve">the three derived clusters from </w:t>
      </w:r>
      <w:r w:rsidR="00612946">
        <w:rPr>
          <w:rFonts w:eastAsiaTheme="minorEastAsia"/>
        </w:rPr>
        <w:t xml:space="preserve">the </w:t>
      </w:r>
      <w:r>
        <w:rPr>
          <w:rFonts w:eastAsiaTheme="minorEastAsia"/>
        </w:rPr>
        <w:t>QOR and DBSCAN a</w:t>
      </w:r>
      <w:r w:rsidR="0047612D">
        <w:rPr>
          <w:rFonts w:eastAsiaTheme="minorEastAsia"/>
        </w:rPr>
        <w:t>lgorithms</w:t>
      </w:r>
      <w:r>
        <w:rPr>
          <w:rFonts w:eastAsiaTheme="minorEastAsia"/>
        </w:rPr>
        <w:t xml:space="preserve">. </w:t>
      </w:r>
      <w:r w:rsidR="0094595E">
        <w:rPr>
          <w:rFonts w:eastAsiaTheme="minorEastAsia"/>
        </w:rPr>
        <w:t xml:space="preserve">Figure </w:t>
      </w:r>
      <w:r w:rsidR="00A25751">
        <w:rPr>
          <w:rFonts w:eastAsiaTheme="minorEastAsia"/>
        </w:rPr>
        <w:t>S2</w:t>
      </w:r>
      <w:r w:rsidR="0094595E">
        <w:rPr>
          <w:rFonts w:eastAsiaTheme="minorEastAsia"/>
        </w:rPr>
        <w:t xml:space="preserve"> </w:t>
      </w:r>
      <w:r>
        <w:rPr>
          <w:rFonts w:eastAsiaTheme="minorEastAsia"/>
        </w:rPr>
        <w:t xml:space="preserve">shows cluster assignments of DBSCAN labeled anomalies projected onto the first </w:t>
      </w:r>
      <w:r w:rsidR="00A25751">
        <w:rPr>
          <w:rFonts w:eastAsiaTheme="minorEastAsia"/>
        </w:rPr>
        <w:t>two</w:t>
      </w:r>
      <w:r>
        <w:rPr>
          <w:rFonts w:eastAsiaTheme="minorEastAsia"/>
        </w:rPr>
        <w:t xml:space="preserve"> principal component axes</w:t>
      </w:r>
      <w:r w:rsidR="0047612D">
        <w:rPr>
          <w:rFonts w:eastAsiaTheme="minorEastAsia"/>
        </w:rPr>
        <w:t xml:space="preserve"> in a PCA biplot</w:t>
      </w:r>
      <w:r>
        <w:rPr>
          <w:rFonts w:eastAsiaTheme="minorEastAsia"/>
        </w:rPr>
        <w:t xml:space="preserve">. </w:t>
      </w:r>
      <w:r w:rsidR="0094595E">
        <w:rPr>
          <w:rFonts w:eastAsiaTheme="minorEastAsia"/>
        </w:rPr>
        <w:t xml:space="preserve">Figure </w:t>
      </w:r>
      <w:r w:rsidR="00A25751">
        <w:rPr>
          <w:rFonts w:eastAsiaTheme="minorEastAsia"/>
        </w:rPr>
        <w:t>4</w:t>
      </w:r>
      <w:r w:rsidR="0094595E">
        <w:rPr>
          <w:rFonts w:eastAsiaTheme="minorEastAsia"/>
        </w:rPr>
        <w:t xml:space="preserve"> </w:t>
      </w:r>
      <w:r w:rsidR="005F0B26">
        <w:rPr>
          <w:rFonts w:eastAsiaTheme="minorEastAsia"/>
        </w:rPr>
        <w:t>displays</w:t>
      </w:r>
      <w:r>
        <w:rPr>
          <w:rFonts w:eastAsiaTheme="minorEastAsia"/>
        </w:rPr>
        <w:t xml:space="preserve"> boxplots of the clustered DBSCAN pollutant anomalies. In</w:t>
      </w:r>
      <w:r w:rsidR="0094595E">
        <w:rPr>
          <w:rFonts w:eastAsiaTheme="minorEastAsia"/>
        </w:rPr>
        <w:t xml:space="preserve"> Figure </w:t>
      </w:r>
      <w:r w:rsidR="009D6D91">
        <w:rPr>
          <w:rFonts w:eastAsiaTheme="minorEastAsia"/>
        </w:rPr>
        <w:t>S2</w:t>
      </w:r>
      <w:r>
        <w:rPr>
          <w:rFonts w:eastAsiaTheme="minorEastAsia"/>
        </w:rPr>
        <w:t>, it is evident that the CO</w:t>
      </w:r>
      <w:r>
        <w:rPr>
          <w:rFonts w:eastAsiaTheme="minorEastAsia"/>
          <w:vertAlign w:val="subscript"/>
        </w:rPr>
        <w:t>2</w:t>
      </w:r>
      <w:r w:rsidR="00A25751">
        <w:rPr>
          <w:rFonts w:eastAsiaTheme="minorEastAsia"/>
        </w:rPr>
        <w:t>-rich</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w:t>
      </w:r>
      <w:r w:rsidR="00A25751">
        <w:rPr>
          <w:rFonts w:eastAsiaTheme="minorEastAsia"/>
        </w:rPr>
        <w:t xml:space="preserve">-rich </w:t>
      </w:r>
      <w:r>
        <w:rPr>
          <w:rFonts w:eastAsiaTheme="minorEastAsia"/>
        </w:rPr>
        <w:t>cluster points in the direction of the BC/UFP loadings. These loadings when varimax rotated are consistent in split with those reported in Larson et al.</w:t>
      </w:r>
      <w:r w:rsidR="005F0B26">
        <w:rPr>
          <w:rFonts w:eastAsiaTheme="minorEastAsia"/>
        </w:rPr>
        <w:t>; loadings are sequestered into BC/UFP-rich and CO</w:t>
      </w:r>
      <w:r w:rsidR="005F0B26">
        <w:rPr>
          <w:rFonts w:eastAsiaTheme="minorEastAsia"/>
          <w:vertAlign w:val="subscript"/>
        </w:rPr>
        <w:t>2</w:t>
      </w:r>
      <w:r w:rsidR="005F0B26">
        <w:rPr>
          <w:rFonts w:eastAsiaTheme="minorEastAsia"/>
        </w:rPr>
        <w:t>-rich factors.</w:t>
      </w:r>
      <w:r w:rsidR="00596E3A">
        <w:rPr>
          <w:rFonts w:eastAsiaTheme="minorEastAsia"/>
        </w:rPr>
        <w:fldChar w:fldCharType="begin"/>
      </w:r>
      <w:r w:rsidR="00596E3A">
        <w:rPr>
          <w:rFonts w:eastAsiaTheme="minorEastAsia"/>
        </w:rPr>
        <w:instrText xml:space="preserve"> ADDIN ZOTERO_ITEM CSL_CITATION {"citationID":"2vUCrD6Q","properties":{"formattedCitation":"\\super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596E3A">
        <w:rPr>
          <w:rFonts w:eastAsiaTheme="minorEastAsia"/>
        </w:rPr>
        <w:fldChar w:fldCharType="separate"/>
      </w:r>
      <w:r w:rsidR="00596E3A" w:rsidRPr="00596E3A">
        <w:rPr>
          <w:szCs w:val="24"/>
          <w:vertAlign w:val="superscript"/>
        </w:rPr>
        <w:t>1</w:t>
      </w:r>
      <w:r w:rsidR="00596E3A">
        <w:rPr>
          <w:rFonts w:eastAsiaTheme="minorEastAsia"/>
        </w:rPr>
        <w:fldChar w:fldCharType="end"/>
      </w:r>
      <w:r>
        <w:rPr>
          <w:rFonts w:eastAsiaTheme="minorEastAsia"/>
        </w:rPr>
        <w:t xml:space="preserve"> </w:t>
      </w:r>
      <w:r w:rsidR="005F0B26">
        <w:rPr>
          <w:rFonts w:eastAsiaTheme="minorEastAsia"/>
        </w:rPr>
        <w:t>However, they</w:t>
      </w:r>
      <w:r>
        <w:rPr>
          <w:rFonts w:eastAsiaTheme="minorEastAsia"/>
        </w:rPr>
        <w:t xml:space="preserve"> differ in value</w:t>
      </w:r>
      <w:r w:rsidR="005F0B26">
        <w:rPr>
          <w:rFonts w:eastAsiaTheme="minorEastAsia"/>
        </w:rPr>
        <w:t>.</w:t>
      </w:r>
      <w:r w:rsidR="005064FC">
        <w:rPr>
          <w:rFonts w:eastAsiaTheme="minorEastAsia"/>
        </w:rPr>
        <w:t xml:space="preserve"> </w:t>
      </w:r>
      <w:r w:rsidR="005F0B26">
        <w:rPr>
          <w:rFonts w:eastAsiaTheme="minorEastAsia"/>
        </w:rPr>
        <w:t>These loadings</w:t>
      </w:r>
      <w:r>
        <w:rPr>
          <w:rFonts w:eastAsiaTheme="minorEastAsia"/>
        </w:rPr>
        <w:t xml:space="preserve"> are given i</w:t>
      </w:r>
      <w:r w:rsidR="005064FC">
        <w:rPr>
          <w:rFonts w:eastAsiaTheme="minorEastAsia"/>
        </w:rPr>
        <w:t xml:space="preserve">n Table </w:t>
      </w:r>
      <w:r w:rsidR="00596E3A">
        <w:rPr>
          <w:rFonts w:eastAsiaTheme="minorEastAsia"/>
        </w:rPr>
        <w:t>S3</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A76706" w:rsidP="008D778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A76706"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361F4554" w:rsidR="00DD3F8C" w:rsidRPr="00F9005D" w:rsidRDefault="00DD3F8C" w:rsidP="008D778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8D7783">
              <w:rPr>
                <w:rFonts w:ascii="Times" w:hAnsi="Times"/>
              </w:rPr>
              <w:t>6</w:t>
            </w:r>
          </w:p>
        </w:tc>
        <w:tc>
          <w:tcPr>
            <w:tcW w:w="1534" w:type="dxa"/>
          </w:tcPr>
          <w:p w14:paraId="0581C372" w14:textId="47CFC4BE"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w:t>
            </w:r>
            <w:r w:rsidR="008D7783">
              <w:rPr>
                <w:rFonts w:ascii="Times" w:eastAsiaTheme="minorEastAsia" w:hAnsi="Times" w:cs="Times"/>
              </w:rPr>
              <w:t>3</w:t>
            </w:r>
          </w:p>
        </w:tc>
        <w:tc>
          <w:tcPr>
            <w:tcW w:w="1342" w:type="dxa"/>
          </w:tcPr>
          <w:p w14:paraId="5E338FDB" w14:textId="62F35D7B"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w:t>
            </w:r>
          </w:p>
        </w:tc>
        <w:tc>
          <w:tcPr>
            <w:tcW w:w="1439" w:type="dxa"/>
          </w:tcPr>
          <w:p w14:paraId="7B229B2C" w14:textId="1BECCC9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w:t>
            </w:r>
            <w:r w:rsidR="008D7783">
              <w:rPr>
                <w:rFonts w:ascii="Times" w:eastAsiaTheme="minorEastAsia" w:hAnsi="Times" w:cs="Times"/>
              </w:rPr>
              <w:t>8</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2AB1F02"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7657C6DD" w14:textId="4B06C37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8D7783">
              <w:rPr>
                <w:rFonts w:ascii="Times" w:eastAsiaTheme="minorEastAsia" w:hAnsi="Times" w:cs="Times"/>
              </w:rPr>
              <w:t>40</w:t>
            </w:r>
          </w:p>
        </w:tc>
        <w:tc>
          <w:tcPr>
            <w:tcW w:w="1342" w:type="dxa"/>
          </w:tcPr>
          <w:p w14:paraId="2074FE8E" w14:textId="43026A7E"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3</w:t>
            </w:r>
          </w:p>
        </w:tc>
        <w:tc>
          <w:tcPr>
            <w:tcW w:w="1439" w:type="dxa"/>
          </w:tcPr>
          <w:p w14:paraId="43564136" w14:textId="6739C1C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23EB8B42"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052E8B81" w14:textId="2743D9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w:t>
            </w:r>
            <w:r w:rsidR="008D7783">
              <w:rPr>
                <w:rFonts w:ascii="Times" w:eastAsiaTheme="minorEastAsia" w:hAnsi="Times" w:cs="Times"/>
              </w:rPr>
              <w:t>6</w:t>
            </w:r>
          </w:p>
        </w:tc>
        <w:tc>
          <w:tcPr>
            <w:tcW w:w="1342" w:type="dxa"/>
          </w:tcPr>
          <w:p w14:paraId="65AA76B4" w14:textId="5D933409"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8D7783">
              <w:rPr>
                <w:rFonts w:ascii="Times" w:eastAsiaTheme="minorEastAsia" w:hAnsi="Times" w:cs="Times"/>
              </w:rPr>
              <w:t>9</w:t>
            </w:r>
          </w:p>
        </w:tc>
        <w:tc>
          <w:tcPr>
            <w:tcW w:w="1439" w:type="dxa"/>
          </w:tcPr>
          <w:p w14:paraId="5798C2FD" w14:textId="78E43608"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58F20B48"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p>
        </w:tc>
        <w:tc>
          <w:tcPr>
            <w:tcW w:w="1534" w:type="dxa"/>
          </w:tcPr>
          <w:p w14:paraId="53992B9D" w14:textId="3A3216E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w:t>
            </w:r>
          </w:p>
        </w:tc>
        <w:tc>
          <w:tcPr>
            <w:tcW w:w="1342" w:type="dxa"/>
          </w:tcPr>
          <w:p w14:paraId="362B1A06" w14:textId="3EF05EE8"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w:t>
            </w:r>
          </w:p>
        </w:tc>
        <w:tc>
          <w:tcPr>
            <w:tcW w:w="1439" w:type="dxa"/>
          </w:tcPr>
          <w:p w14:paraId="2E9238EA" w14:textId="7CF71C8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w:t>
            </w:r>
            <w:r w:rsidR="008D7783">
              <w:rPr>
                <w:rFonts w:ascii="Times" w:eastAsiaTheme="minorEastAsia" w:hAnsi="Times" w:cs="Times"/>
              </w:rPr>
              <w:t>3</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FED32DF"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14BC8DBB" w14:textId="7D0B61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w:t>
            </w:r>
          </w:p>
        </w:tc>
        <w:tc>
          <w:tcPr>
            <w:tcW w:w="1342" w:type="dxa"/>
          </w:tcPr>
          <w:p w14:paraId="2095FB07" w14:textId="7729082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2</w:t>
            </w:r>
          </w:p>
        </w:tc>
        <w:tc>
          <w:tcPr>
            <w:tcW w:w="1439" w:type="dxa"/>
          </w:tcPr>
          <w:p w14:paraId="34CC08F2" w14:textId="6D0EB6A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w:t>
            </w:r>
            <w:r w:rsidR="008D7783">
              <w:rPr>
                <w:rFonts w:ascii="Times" w:eastAsiaTheme="minorEastAsia" w:hAnsi="Times" w:cs="Times"/>
              </w:rPr>
              <w:t>6</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2F71921E"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sidR="008D7783">
              <w:rPr>
                <w:rFonts w:ascii="Times" w:eastAsiaTheme="minorEastAsia" w:hAnsi="Times" w:cs="Times"/>
              </w:rPr>
              <w:t>5</w:t>
            </w:r>
          </w:p>
        </w:tc>
        <w:tc>
          <w:tcPr>
            <w:tcW w:w="1534" w:type="dxa"/>
          </w:tcPr>
          <w:p w14:paraId="18808A75" w14:textId="67678E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w:t>
            </w:r>
            <w:r w:rsidR="008D7783">
              <w:rPr>
                <w:rFonts w:ascii="Times" w:eastAsiaTheme="minorEastAsia" w:hAnsi="Times" w:cs="Times"/>
              </w:rPr>
              <w:t>9</w:t>
            </w:r>
          </w:p>
        </w:tc>
        <w:tc>
          <w:tcPr>
            <w:tcW w:w="1342" w:type="dxa"/>
          </w:tcPr>
          <w:p w14:paraId="164C5644" w14:textId="2A7B1DB1"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0996252E" w14:textId="073DE8B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4201AE1E" w14:textId="77777777" w:rsidR="004F7ED7" w:rsidRPr="004F7ED7" w:rsidRDefault="004F7ED7" w:rsidP="004F7ED7">
      <w:pPr>
        <w:rPr>
          <w:rFonts w:eastAsiaTheme="minorEastAsia"/>
        </w:rPr>
      </w:pPr>
    </w:p>
    <w:p w14:paraId="398AD942" w14:textId="77861217" w:rsidR="004460CE" w:rsidRPr="008242B3" w:rsidRDefault="00DD3F8C" w:rsidP="004F7ED7">
      <w:pPr>
        <w:pStyle w:val="VDTableTitle"/>
        <w:rPr>
          <w:rFonts w:eastAsiaTheme="minorEastAsia"/>
        </w:rPr>
      </w:pPr>
      <w:r>
        <w:rPr>
          <w:rFonts w:eastAsiaTheme="minorEastAsia"/>
          <w:b/>
          <w:bCs/>
        </w:rPr>
        <w:t xml:space="preserve">Table </w:t>
      </w:r>
      <w:r w:rsidR="0094595E">
        <w:rPr>
          <w:rFonts w:eastAsiaTheme="minorEastAsia"/>
          <w:b/>
          <w:bCs/>
        </w:rPr>
        <w:t>1</w:t>
      </w:r>
      <w:r>
        <w:rPr>
          <w:rFonts w:eastAsiaTheme="minorEastAsia"/>
          <w:b/>
          <w:bCs/>
        </w:rPr>
        <w:t xml:space="preserve">. </w:t>
      </w:r>
      <w:r w:rsidRPr="008242B3">
        <w:rPr>
          <w:rFonts w:eastAsiaTheme="minorEastAsia"/>
        </w:rPr>
        <w:t>DBSCAN and QOR k-means cluster means.</w:t>
      </w: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4BCC4085"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596E3A">
        <w:rPr>
          <w:rFonts w:eastAsiaTheme="minorEastAsia"/>
          <w:b/>
          <w:bCs/>
        </w:rPr>
        <w:t>4</w:t>
      </w:r>
      <w:r w:rsidR="00DD3F8C">
        <w:rPr>
          <w:rFonts w:eastAsiaTheme="minorEastAsia"/>
          <w:b/>
          <w:bCs/>
        </w:rPr>
        <w:t xml:space="preserve">. </w:t>
      </w:r>
      <w:r w:rsidR="00DD3F8C" w:rsidRPr="008242B3">
        <w:rPr>
          <w:rFonts w:eastAsiaTheme="minorEastAsia"/>
        </w:rPr>
        <w:t>Boxplots of clustered DBSCAN anomalies by cluster label. Red rectangles correspond to insets of CO</w:t>
      </w:r>
      <w:r w:rsidR="009503CD">
        <w:rPr>
          <w:rFonts w:eastAsiaTheme="minorEastAsia"/>
          <w:vertAlign w:val="subscript"/>
        </w:rPr>
        <w:t>2</w:t>
      </w:r>
      <w:r w:rsidR="00DD3F8C" w:rsidRPr="008242B3">
        <w:rPr>
          <w:rFonts w:eastAsiaTheme="minorEastAsia"/>
        </w:rPr>
        <w:t xml:space="preserve">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56A1EFBD" w14:textId="77777777" w:rsidR="000B7C9B" w:rsidRDefault="000B7C9B" w:rsidP="004460CE">
      <w:pPr>
        <w:rPr>
          <w:rFonts w:eastAsiaTheme="minorEastAsia"/>
        </w:rPr>
      </w:pPr>
    </w:p>
    <w:p w14:paraId="030BA86E" w14:textId="62DE441C" w:rsidR="000B7C9B" w:rsidRPr="00BA58C5" w:rsidRDefault="004460CE" w:rsidP="00BA58C5">
      <w:pPr>
        <w:pStyle w:val="TAMainText"/>
        <w:rPr>
          <w:rFonts w:eastAsiaTheme="minorEastAsia"/>
        </w:rPr>
      </w:pPr>
      <w:r>
        <w:rPr>
          <w:rFonts w:eastAsiaTheme="minorEastAsia"/>
        </w:rPr>
        <w:lastRenderedPageBreak/>
        <w:t xml:space="preserve">To </w:t>
      </w:r>
      <w:r w:rsidR="006E3166">
        <w:rPr>
          <w:rFonts w:eastAsiaTheme="minorEastAsia"/>
        </w:rPr>
        <w:t>aid in</w:t>
      </w:r>
      <w:r>
        <w:rPr>
          <w:rFonts w:eastAsiaTheme="minorEastAsia"/>
        </w:rPr>
        <w:t xml:space="preserve">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 xml:space="preserve">nearest neighbor assignment between the logged GPS coordinates of each clustered point and the latitude/longitude coordinates of the </w:t>
      </w:r>
      <w:r w:rsidR="00003593">
        <w:rPr>
          <w:rFonts w:eastAsiaTheme="minorEastAsia"/>
        </w:rPr>
        <w:t>inventory’s</w:t>
      </w:r>
      <w:r w:rsidR="00BA58C5">
        <w:rPr>
          <w:rFonts w:eastAsiaTheme="minorEastAsia"/>
        </w:rPr>
        <w:t xml:space="preserve"> features</w:t>
      </w:r>
      <w:r>
        <w:rPr>
          <w:rFonts w:eastAsiaTheme="minorEastAsia"/>
        </w:rPr>
        <w:t>.</w:t>
      </w:r>
      <w:r>
        <w:rPr>
          <w:rFonts w:eastAsiaTheme="minorEastAsia"/>
        </w:rPr>
        <w:fldChar w:fldCharType="begin"/>
      </w:r>
      <w:r w:rsidR="008A1A42">
        <w:rPr>
          <w:rFonts w:eastAsiaTheme="minorEastAsia"/>
        </w:rPr>
        <w:instrText xml:space="preserve"> ADDIN ZOTERO_ITEM CSL_CITATION {"citationID":"jfkeIhOV","properties":{"formattedCitation":"\\super 23\\nosupersub{}","plainCitation":"23","noteIndex":0},"citationItems":[{"id":733,"uris":["http://zotero.org/users/4282478/items/A8MAGVCD"],"itemData":{"id":733,"type":"webpage","title":"Roadway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8A1A42" w:rsidRPr="008A1A42">
        <w:rPr>
          <w:rFonts w:ascii="Cambria" w:hAnsi="Cambria"/>
          <w:szCs w:val="24"/>
          <w:vertAlign w:val="superscript"/>
        </w:rPr>
        <w:t>23</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A25751">
        <w:rPr>
          <w:rFonts w:eastAsiaTheme="minorEastAsia"/>
        </w:rPr>
        <w:t>5</w:t>
      </w:r>
      <w:r>
        <w:rPr>
          <w:rFonts w:eastAsiaTheme="minorEastAsia"/>
        </w:rPr>
        <w:t>. Panel (a) in</w:t>
      </w:r>
      <w:r w:rsidR="00C134BB">
        <w:rPr>
          <w:rFonts w:eastAsiaTheme="minorEastAsia"/>
        </w:rPr>
        <w:t xml:space="preserve"> Figure </w:t>
      </w:r>
      <w:r w:rsidR="00A25751">
        <w:rPr>
          <w:rFonts w:eastAsiaTheme="minorEastAsia"/>
        </w:rPr>
        <w:t>5</w:t>
      </w:r>
      <w:r>
        <w:rPr>
          <w:rFonts w:eastAsiaTheme="minorEastAsia"/>
        </w:rPr>
        <w:t xml:space="preserve"> contains the overall </w:t>
      </w:r>
      <w:r w:rsidR="00003593">
        <w:rPr>
          <w:rFonts w:eastAsiaTheme="minorEastAsia"/>
        </w:rPr>
        <w:t xml:space="preserve">AADT </w:t>
      </w:r>
      <w:r>
        <w:rPr>
          <w:rFonts w:eastAsiaTheme="minorEastAsia"/>
        </w:rPr>
        <w:t xml:space="preserve">counts. Panel (b) in </w:t>
      </w:r>
      <w:r w:rsidR="00C134BB">
        <w:rPr>
          <w:rFonts w:eastAsiaTheme="minorEastAsia"/>
        </w:rPr>
        <w:t xml:space="preserve">Figure </w:t>
      </w:r>
      <w:r w:rsidR="00A25751">
        <w:rPr>
          <w:rFonts w:eastAsiaTheme="minorEastAsia"/>
        </w:rPr>
        <w:t>5</w:t>
      </w:r>
      <w:r>
        <w:rPr>
          <w:rFonts w:eastAsiaTheme="minorEastAsia"/>
        </w:rPr>
        <w:t xml:space="preserve"> shows percentages of trucks in the estimated annual </w:t>
      </w:r>
      <w:r w:rsidR="00003593">
        <w:rPr>
          <w:rFonts w:eastAsiaTheme="minorEastAsia"/>
        </w:rPr>
        <w:t>AADT</w:t>
      </w:r>
      <w:r>
        <w:rPr>
          <w:rFonts w:eastAsiaTheme="minorEastAsia"/>
        </w:rPr>
        <w:t xml:space="preserve"> counts. The boxplots illustrate </w:t>
      </w:r>
      <w:r w:rsidR="00003593">
        <w:rPr>
          <w:rFonts w:eastAsiaTheme="minorEastAsia"/>
        </w:rPr>
        <w:t xml:space="preserve">that </w:t>
      </w:r>
      <w:r>
        <w:rPr>
          <w:rFonts w:eastAsiaTheme="minorEastAsia"/>
        </w:rPr>
        <w:t>the 3</w:t>
      </w:r>
      <w:r w:rsidRPr="00BB7F98">
        <w:rPr>
          <w:rFonts w:eastAsiaTheme="minorEastAsia"/>
          <w:vertAlign w:val="superscript"/>
        </w:rPr>
        <w:t>rd</w:t>
      </w:r>
      <w:r>
        <w:rPr>
          <w:rFonts w:eastAsiaTheme="minorEastAsia"/>
        </w:rPr>
        <w:t xml:space="preserve"> cluster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trucking activity, while the 1</w:t>
      </w:r>
      <w:r w:rsidRPr="008A6A3C">
        <w:rPr>
          <w:rFonts w:eastAsiaTheme="minorEastAsia"/>
          <w:vertAlign w:val="superscript"/>
        </w:rPr>
        <w:t>st</w:t>
      </w:r>
      <w:r>
        <w:rPr>
          <w:rFonts w:eastAsiaTheme="minorEastAsia"/>
        </w:rPr>
        <w:t xml:space="preserve"> cluster</w:t>
      </w:r>
      <w:r w:rsidR="00C134BB">
        <w:rPr>
          <w:rFonts w:eastAsiaTheme="minorEastAsia"/>
        </w:rPr>
        <w:t xml:space="preserve">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gasoline-powered vehicle activity. The high percentage of trucks in AADT in the 3</w:t>
      </w:r>
      <w:r w:rsidRPr="004436FA">
        <w:rPr>
          <w:rFonts w:eastAsiaTheme="minorEastAsia"/>
          <w:vertAlign w:val="superscript"/>
        </w:rPr>
        <w:t>rd</w:t>
      </w:r>
      <w:r>
        <w:rPr>
          <w:rFonts w:eastAsiaTheme="minorEastAsia"/>
        </w:rPr>
        <w:t xml:space="preserve"> cluster clearly point</w:t>
      </w:r>
      <w:r w:rsidR="00003593">
        <w:rPr>
          <w:rFonts w:eastAsiaTheme="minorEastAsia"/>
        </w:rPr>
        <w:t>s</w:t>
      </w:r>
      <w:r>
        <w:rPr>
          <w:rFonts w:eastAsiaTheme="minorEastAsia"/>
        </w:rPr>
        <w:t xml:space="preserve"> to trucking activity, while the lower trucking percentage in combination with elevated AADT compared to the 2</w:t>
      </w:r>
      <w:r w:rsidRPr="004436FA">
        <w:rPr>
          <w:rFonts w:eastAsiaTheme="minorEastAsia"/>
          <w:vertAlign w:val="superscript"/>
        </w:rPr>
        <w:t>nd</w:t>
      </w:r>
      <w:r>
        <w:rPr>
          <w:rFonts w:eastAsiaTheme="minorEastAsia"/>
        </w:rPr>
        <w:t xml:space="preserve"> cluster suggest that the 1</w:t>
      </w:r>
      <w:r w:rsidRPr="004436FA">
        <w:rPr>
          <w:rFonts w:eastAsiaTheme="minorEastAsia"/>
          <w:vertAlign w:val="superscript"/>
        </w:rPr>
        <w:t>st</w:t>
      </w:r>
      <w:r>
        <w:rPr>
          <w:rFonts w:eastAsiaTheme="minorEastAsia"/>
        </w:rPr>
        <w:t xml:space="preserve"> cluster could be capturing some light duty gasoline vehicle activity. These </w:t>
      </w:r>
      <w:r w:rsidR="00BA58C5">
        <w:rPr>
          <w:rFonts w:eastAsiaTheme="minorEastAsia"/>
        </w:rPr>
        <w:t xml:space="preserve">assignments, in conjunction with their </w:t>
      </w:r>
      <w:r w:rsidR="00003593">
        <w:rPr>
          <w:rFonts w:eastAsiaTheme="minorEastAsia"/>
        </w:rPr>
        <w:t xml:space="preserve">principal component </w:t>
      </w:r>
      <w:r w:rsidR="00BA58C5">
        <w:rPr>
          <w:rFonts w:eastAsiaTheme="minorEastAsia"/>
        </w:rPr>
        <w:t>loading assignments,</w:t>
      </w:r>
      <w:r>
        <w:rPr>
          <w:rFonts w:eastAsiaTheme="minorEastAsia"/>
        </w:rPr>
        <w:t xml:space="preserve"> are consistent with previously published studies of vehicle source apportionment.</w:t>
      </w:r>
      <w:r>
        <w:rPr>
          <w:rFonts w:eastAsiaTheme="minorEastAsia"/>
        </w:rPr>
        <w:fldChar w:fldCharType="begin"/>
      </w:r>
      <w:r w:rsidR="003F43CC">
        <w:rPr>
          <w:rFonts w:eastAsiaTheme="minorEastAsia"/>
        </w:rPr>
        <w:instrText xml:space="preserve"> ADDIN ZOTERO_ITEM CSL_CITATION {"citationID":"95bniNuo","properties":{"formattedCitation":"\\super 1,24,25\\nosupersub{}","plainCitation":"1,24,25","noteIndex":0},"citationItems":[{"id":159,"uris":["http://zotero.org/users/4282478/items/4SPHF3NQ"],"itemData":{"id":159,"type":"article-journal","abstract":"We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3F43CC" w:rsidRPr="003F43CC">
        <w:rPr>
          <w:rFonts w:ascii="Cambria" w:hAnsi="Cambria"/>
          <w:szCs w:val="24"/>
          <w:vertAlign w:val="superscript"/>
        </w:rPr>
        <w:t>1,24,25</w:t>
      </w:r>
      <w:r>
        <w:rPr>
          <w:rFonts w:eastAsiaTheme="minorEastAsia"/>
        </w:rPr>
        <w:fldChar w:fldCharType="end"/>
      </w:r>
      <w:bookmarkStart w:id="2" w:name="_Ref97310639"/>
      <w:bookmarkStart w:id="3" w:name="_Toc98254629"/>
    </w:p>
    <w:bookmarkEnd w:id="2"/>
    <w:bookmarkEnd w:id="3"/>
    <w:p w14:paraId="3A896D37" w14:textId="47FE1F3D" w:rsidR="000B7C9B" w:rsidRPr="00F158CC" w:rsidRDefault="00721C49" w:rsidP="00F158CC">
      <w:pPr>
        <w:pStyle w:val="VAFigureCaption"/>
        <w:spacing w:after="240"/>
        <w:jc w:val="left"/>
        <w:rPr>
          <w:rFonts w:eastAsiaTheme="minorEastAsia"/>
        </w:rPr>
      </w:pPr>
      <w:r>
        <w:rPr>
          <w:rFonts w:eastAsiaTheme="minorEastAsia"/>
          <w:b/>
          <w:bCs/>
          <w:noProof/>
        </w:rPr>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596E3A">
        <w:rPr>
          <w:rFonts w:eastAsiaTheme="minorEastAsia"/>
          <w:b/>
          <w:bCs/>
        </w:rPr>
        <w:t>5</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xml:space="preserve">. (a) Annual average daily traffic </w:t>
      </w:r>
      <w:r w:rsidR="000B7C9B" w:rsidRPr="000B7C9B">
        <w:rPr>
          <w:rFonts w:eastAsiaTheme="minorEastAsia"/>
        </w:rPr>
        <w:lastRenderedPageBreak/>
        <w:t>(AADT)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4" w:name="_Toc98322478"/>
      <w:r>
        <w:rPr>
          <w:b/>
          <w:bCs/>
        </w:rPr>
        <w:t xml:space="preserve">3.3 </w:t>
      </w:r>
      <w:r w:rsidR="004460CE" w:rsidRPr="00F158CC">
        <w:rPr>
          <w:b/>
          <w:bCs/>
        </w:rPr>
        <w:t>Detected Anomaly Type by Census Tract</w:t>
      </w:r>
      <w:bookmarkEnd w:id="4"/>
    </w:p>
    <w:p w14:paraId="5360B7C6" w14:textId="34310310" w:rsidR="004460CE" w:rsidRPr="00B831F1" w:rsidRDefault="00C134BB" w:rsidP="00F158CC">
      <w:pPr>
        <w:pStyle w:val="TAMainText"/>
      </w:pPr>
      <w:r>
        <w:t>We</w:t>
      </w:r>
      <w:r w:rsidR="004460CE">
        <w:t xml:space="preserve"> evaluate spatial differences in these clustered anomaly types </w:t>
      </w:r>
      <w:r w:rsidR="00003593">
        <w:t>across</w:t>
      </w:r>
      <w:r w:rsidR="004460CE">
        <w:t xml:space="preserve"> the city of Houston</w:t>
      </w:r>
      <w:r>
        <w:t xml:space="preserve"> by tabulating anomaly types for visited census tracts</w:t>
      </w:r>
      <w:r w:rsidR="004460CE">
        <w:t xml:space="preserve">. </w:t>
      </w:r>
      <w:r w:rsidR="00BA58C5">
        <w:t xml:space="preserve">We report rescaled </w:t>
      </w:r>
      <w:r w:rsidR="004460CE">
        <w:t>total number of detected anomalies of a given cluster type</w:t>
      </w:r>
      <w:r w:rsidR="00CE0E21">
        <w:t xml:space="preserve"> (“CO</w:t>
      </w:r>
      <w:r w:rsidR="00CE0E21">
        <w:rPr>
          <w:vertAlign w:val="subscript"/>
        </w:rPr>
        <w:t xml:space="preserve">2 </w:t>
      </w:r>
      <w:r w:rsidR="00CE0E21">
        <w:t xml:space="preserve">Cluster” for </w:t>
      </w:r>
      <w:r w:rsidR="009503CD">
        <w:t>“</w:t>
      </w:r>
      <w:r w:rsidR="00CE0E21">
        <w:t>CO</w:t>
      </w:r>
      <w:r w:rsidR="00CE0E21">
        <w:rPr>
          <w:vertAlign w:val="subscript"/>
        </w:rPr>
        <w:t>2</w:t>
      </w:r>
      <w:r w:rsidR="009503CD">
        <w:rPr>
          <w:vertAlign w:val="subscript"/>
        </w:rPr>
        <w:t xml:space="preserve"> </w:t>
      </w:r>
      <w:r w:rsidR="009503CD">
        <w:t>-r</w:t>
      </w:r>
      <w:r w:rsidR="00CE0E21">
        <w:t>ich</w:t>
      </w:r>
      <w:r w:rsidR="009503CD">
        <w:t>”</w:t>
      </w:r>
      <w:r w:rsidR="00CE0E21">
        <w:t>,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003593">
        <w:t>yields</w:t>
      </w:r>
      <w:r w:rsidR="004460CE">
        <w:t xml:space="preserve"> the probability of encountering that anomaly in the census tract during the study period</w:t>
      </w:r>
      <w:r w:rsidR="00FE6CC4">
        <w:t xml:space="preserve">, which is from 8 AM to </w:t>
      </w:r>
      <w:r w:rsidR="00003593">
        <w:t>4</w:t>
      </w:r>
      <w:r w:rsidR="00FE6CC4">
        <w:t xml:space="preserve"> PM during weekdays</w:t>
      </w:r>
      <w:r w:rsidR="004460CE">
        <w:t xml:space="preserve">. </w:t>
      </w:r>
      <w:r w:rsidR="00B3007A">
        <w:t xml:space="preserve">Figure </w:t>
      </w:r>
      <w:r w:rsidR="00A25751">
        <w:t>S3</w:t>
      </w:r>
      <w:r w:rsidR="00B3007A">
        <w:t xml:space="preserve"> </w:t>
      </w:r>
      <w:r w:rsidR="004460CE">
        <w:t xml:space="preserve">displays bar plots showing detected DBSCAN anomaly type by each census tract, while </w:t>
      </w:r>
      <w:r w:rsidR="00B831F1">
        <w:t xml:space="preserve">Figures </w:t>
      </w:r>
      <w:r w:rsidR="00A25751">
        <w:t>6</w:t>
      </w:r>
      <w:r w:rsidR="00B831F1">
        <w:t xml:space="preserve"> and </w:t>
      </w:r>
      <w:r w:rsidR="00A25751">
        <w:t>7</w:t>
      </w:r>
      <w:r w:rsidR="00B831F1">
        <w:t xml:space="preserve"> map the census tracts colored by their CO</w:t>
      </w:r>
      <w:r w:rsidR="00B831F1">
        <w:rPr>
          <w:vertAlign w:val="subscript"/>
        </w:rPr>
        <w:t>2</w:t>
      </w:r>
      <w:r w:rsidR="00B831F1">
        <w:t xml:space="preserve"> and BC/UFP anomaly detection probabilities.</w:t>
      </w:r>
    </w:p>
    <w:p w14:paraId="33BB10D4" w14:textId="1976E903" w:rsidR="004460CE" w:rsidRDefault="006B7EE3" w:rsidP="00F158CC">
      <w:pPr>
        <w:pStyle w:val="VAFigureCaption"/>
        <w:rPr>
          <w:noProof/>
        </w:rPr>
      </w:pPr>
      <w:r>
        <w:rPr>
          <w:b/>
          <w:bCs/>
          <w:noProof/>
        </w:rPr>
        <w:lastRenderedPageBreak/>
        <w:drawing>
          <wp:inline distT="0" distB="0" distL="0" distR="0" wp14:anchorId="2A4D6EEE" wp14:editId="61F30F14">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6</w:t>
      </w:r>
      <w:r w:rsidR="00F158CC">
        <w:rPr>
          <w:b/>
          <w:bCs/>
          <w:noProof/>
        </w:rPr>
        <w:t xml:space="preserve">. </w:t>
      </w:r>
      <w:r w:rsidR="002B0789" w:rsidRPr="00FA183E">
        <w:t>Map depicting analyzed census tracts colored by their calculated CO</w:t>
      </w:r>
      <w:r w:rsidR="009503CD">
        <w:rPr>
          <w:vertAlign w:val="subscript"/>
        </w:rPr>
        <w:t>2</w:t>
      </w:r>
      <w:r w:rsidR="002B0789" w:rsidRPr="00FA183E">
        <w:t xml:space="preserve"> </w:t>
      </w:r>
      <w:r w:rsidR="007F1541" w:rsidRPr="00FA183E">
        <w:t xml:space="preserve">anomaly detection </w:t>
      </w:r>
      <w:r w:rsidR="002B0789" w:rsidRPr="00FA183E">
        <w:t>probabilities</w:t>
      </w:r>
      <w:r w:rsidR="007F1541" w:rsidRPr="00FA183E">
        <w:t xml:space="preserve"> (%)</w:t>
      </w:r>
      <w:r w:rsidR="00F158CC" w:rsidRPr="00FA183E">
        <w:t>.</w:t>
      </w:r>
      <w:r>
        <w:t xml:space="preserve"> </w:t>
      </w:r>
      <w:proofErr w:type="spellStart"/>
      <w:r>
        <w:t>Basemap</w:t>
      </w:r>
      <w:proofErr w:type="spellEnd"/>
      <w:r>
        <w:t xml:space="preserve"> courtesy of Wikimedia.</w:t>
      </w:r>
    </w:p>
    <w:p w14:paraId="2A817214" w14:textId="3A7780F5" w:rsidR="004460CE" w:rsidRDefault="006B7EE3" w:rsidP="00F158CC">
      <w:pPr>
        <w:pStyle w:val="VAFigureCaption"/>
        <w:rPr>
          <w:noProof/>
        </w:rPr>
      </w:pPr>
      <w:r>
        <w:rPr>
          <w:b/>
          <w:bCs/>
          <w:noProof/>
        </w:rPr>
        <w:lastRenderedPageBreak/>
        <w:drawing>
          <wp:inline distT="0" distB="0" distL="0" distR="0" wp14:anchorId="741FE093" wp14:editId="0D9CBFD3">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7</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r w:rsidR="00FE28DE">
        <w:t xml:space="preserve"> </w:t>
      </w:r>
      <w:proofErr w:type="spellStart"/>
      <w:r w:rsidR="00FE28DE">
        <w:t>Basemap</w:t>
      </w:r>
      <w:proofErr w:type="spellEnd"/>
      <w:r w:rsidR="00FE28DE">
        <w:t xml:space="preserve"> courtesy of Wikimedia.</w:t>
      </w:r>
    </w:p>
    <w:p w14:paraId="79A1F698" w14:textId="7742AACB" w:rsidR="004460CE" w:rsidRDefault="004460CE" w:rsidP="004460CE">
      <w:pPr>
        <w:rPr>
          <w:rFonts w:eastAsiaTheme="minorEastAsia"/>
        </w:rPr>
      </w:pPr>
    </w:p>
    <w:p w14:paraId="557E195B" w14:textId="5335E9F1" w:rsidR="004460CE" w:rsidRDefault="004460CE" w:rsidP="00F158CC">
      <w:pPr>
        <w:pStyle w:val="TAMainText"/>
        <w:rPr>
          <w:rFonts w:eastAsiaTheme="minorEastAsia"/>
        </w:rPr>
      </w:pPr>
      <w:r>
        <w:t>The bar plot</w:t>
      </w:r>
      <w:r w:rsidR="002B0789">
        <w:t xml:space="preserve"> and maps</w:t>
      </w:r>
      <w:r>
        <w:t xml:space="preserve"> illustrate stark spatial divides in distributions of anomaly type. With re</w:t>
      </w:r>
      <w:r w:rsidR="0031190C">
        <w:t>spect</w:t>
      </w:r>
      <w:r>
        <w:t xml:space="preserve">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t>
      </w:r>
      <w:r w:rsidR="0031190C">
        <w:rPr>
          <w:rFonts w:eastAsiaTheme="minorEastAsia"/>
        </w:rPr>
        <w:t>w</w:t>
      </w:r>
      <w:r>
        <w:rPr>
          <w:rFonts w:eastAsiaTheme="minorEastAsia"/>
        </w:rPr>
        <w:t>estern parts of Houston (North Rice, South Rice, South River Oaks) consistently rank high</w:t>
      </w:r>
      <w:r w:rsidR="00B831F1">
        <w:rPr>
          <w:rFonts w:eastAsiaTheme="minorEastAsia"/>
        </w:rPr>
        <w:t xml:space="preserve">er than neighborhoods in the </w:t>
      </w:r>
      <w:r w:rsidR="0031190C">
        <w:rPr>
          <w:rFonts w:eastAsiaTheme="minorEastAsia"/>
        </w:rPr>
        <w:t>e</w:t>
      </w:r>
      <w:r w:rsidR="00B831F1">
        <w:rPr>
          <w:rFonts w:eastAsiaTheme="minorEastAsia"/>
        </w:rPr>
        <w:t>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AA7680">
        <w:rPr>
          <w:rFonts w:eastAsiaTheme="minorEastAsia"/>
        </w:rPr>
        <w:t>T</w:t>
      </w:r>
      <w:r>
        <w:rPr>
          <w:rFonts w:eastAsiaTheme="minorEastAsia"/>
        </w:rPr>
        <w:t>he neighborhood</w:t>
      </w:r>
      <w:r w:rsidR="00B831F1">
        <w:rPr>
          <w:rFonts w:eastAsiaTheme="minorEastAsia"/>
        </w:rPr>
        <w:t>s near Rice campus</w:t>
      </w:r>
      <w:r>
        <w:rPr>
          <w:rFonts w:eastAsiaTheme="minorEastAsia"/>
        </w:rPr>
        <w:t xml:space="preserve"> consists of busy thoroughfares that are often congested with traffic from light duty gasoline powered vehicles, especially around rush hour (8 A</w:t>
      </w:r>
      <w:r w:rsidR="0031190C">
        <w:rPr>
          <w:rFonts w:eastAsiaTheme="minorEastAsia"/>
        </w:rPr>
        <w:t>M</w:t>
      </w:r>
      <w:r>
        <w:rPr>
          <w:rFonts w:eastAsiaTheme="minorEastAsia"/>
        </w:rPr>
        <w:t xml:space="preserve">). With regards to the BC/UFP clusters, heavily industrialized neighborhoods in the </w:t>
      </w:r>
      <w:r w:rsidR="00AA7680">
        <w:rPr>
          <w:rFonts w:eastAsiaTheme="minorEastAsia"/>
        </w:rPr>
        <w:t>e</w:t>
      </w:r>
      <w:r>
        <w:rPr>
          <w:rFonts w:eastAsiaTheme="minorEastAsia"/>
        </w:rPr>
        <w:t>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lastRenderedPageBreak/>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w:t>
      </w:r>
      <w:r w:rsidR="00AA7680">
        <w:rPr>
          <w:rFonts w:eastAsiaTheme="minorEastAsia"/>
        </w:rPr>
        <w:t>7</w:t>
      </w:r>
      <w:r w:rsidR="00764673">
        <w:rPr>
          <w:rFonts w:eastAsiaTheme="minorEastAsia"/>
        </w:rPr>
        <w:t xml:space="preserve"> illustrates the </w:t>
      </w:r>
      <w:r w:rsidR="0031190C">
        <w:rPr>
          <w:rFonts w:eastAsiaTheme="minorEastAsia"/>
        </w:rPr>
        <w:t>differences</w:t>
      </w:r>
      <w:r w:rsidR="00764673">
        <w:rPr>
          <w:rFonts w:eastAsiaTheme="minorEastAsia"/>
        </w:rPr>
        <w:t xml:space="preserve"> in BC/UFP anomaly detection probabilities </w:t>
      </w:r>
      <w:r w:rsidR="007F1541">
        <w:rPr>
          <w:rFonts w:eastAsiaTheme="minorEastAsia"/>
        </w:rPr>
        <w:t>when highways are included and excluded from the analysis</w:t>
      </w:r>
      <w:r w:rsidR="00764673">
        <w:rPr>
          <w:rFonts w:eastAsiaTheme="minorEastAsia"/>
        </w:rPr>
        <w:t xml:space="preserve">. </w:t>
      </w:r>
      <w:r w:rsidR="0031190C">
        <w:rPr>
          <w:rFonts w:eastAsiaTheme="minorEastAsia"/>
        </w:rPr>
        <w:t>E</w:t>
      </w:r>
      <w:r w:rsidR="00764673">
        <w:rPr>
          <w:rFonts w:eastAsiaTheme="minorEastAsia"/>
        </w:rPr>
        <w:t>ven with highways removed from the analysis, neighborhoods in the Eastern part of Houston</w:t>
      </w:r>
      <w:r w:rsidR="00635F85">
        <w:rPr>
          <w:rFonts w:eastAsiaTheme="minorEastAsia"/>
        </w:rPr>
        <w:t xml:space="preserve"> still rank consistently higher </w:t>
      </w:r>
      <w:r w:rsidR="0031190C">
        <w:rPr>
          <w:rFonts w:eastAsiaTheme="minorEastAsia"/>
        </w:rPr>
        <w:t>than those</w:t>
      </w:r>
      <w:r w:rsidR="00635F85">
        <w:rPr>
          <w:rFonts w:eastAsiaTheme="minorEastAsia"/>
        </w:rPr>
        <w:t xml:space="preserve"> neighborhoods in the western part of Houston.</w:t>
      </w:r>
      <w:r w:rsidR="00764673">
        <w:rPr>
          <w:rFonts w:eastAsiaTheme="minorEastAsia"/>
        </w:rPr>
        <w:t xml:space="preserve"> </w:t>
      </w:r>
      <w:r w:rsidR="00A03BE3">
        <w:rPr>
          <w:rFonts w:eastAsiaTheme="minorEastAsia"/>
        </w:rPr>
        <w:t>The mapped census tracts highlight spatial discrepancies in that some areas are CO</w:t>
      </w:r>
      <w:r w:rsidR="00A03BE3">
        <w:rPr>
          <w:rFonts w:eastAsiaTheme="minorEastAsia"/>
          <w:vertAlign w:val="subscript"/>
        </w:rPr>
        <w:t>2</w:t>
      </w:r>
      <w:r w:rsidR="00A03BE3">
        <w:rPr>
          <w:rFonts w:eastAsiaTheme="minorEastAsia"/>
        </w:rPr>
        <w:t xml:space="preserve"> dominated and others are BC/UFP dominated with respect to probability of anomaly type detection. </w:t>
      </w:r>
      <w:r w:rsidR="00A6624A">
        <w:rPr>
          <w:rFonts w:eastAsiaTheme="minorEastAsia"/>
        </w:rPr>
        <w:t xml:space="preserve">Table </w:t>
      </w:r>
      <w:r w:rsidR="00AA7680">
        <w:rPr>
          <w:rFonts w:eastAsiaTheme="minorEastAsia"/>
        </w:rPr>
        <w:t>2</w:t>
      </w:r>
      <w:r w:rsidR="00A6624A">
        <w:rPr>
          <w:rFonts w:eastAsiaTheme="minorEastAsia"/>
        </w:rPr>
        <w:t xml:space="preserve"> contains probabilities of detecting each anomaly type by census tract</w:t>
      </w:r>
      <w:r w:rsidR="00AA7680">
        <w:rPr>
          <w:rFonts w:eastAsiaTheme="minorEastAsia"/>
        </w:rPr>
        <w:t xml:space="preserve"> which underscores these spatial disparities</w:t>
      </w:r>
      <w:r w:rsidR="00A6624A">
        <w:rPr>
          <w:rFonts w:eastAsiaTheme="minorEastAsia"/>
        </w:rPr>
        <w:t xml:space="preserve">. </w:t>
      </w:r>
      <w:r w:rsidR="00A03BE3">
        <w:rPr>
          <w:rFonts w:eastAsiaTheme="minorEastAsia"/>
        </w:rPr>
        <w:t>For example,</w:t>
      </w:r>
      <w:r w:rsidR="00A6624A">
        <w:rPr>
          <w:rFonts w:eastAsiaTheme="minorEastAsia"/>
        </w:rPr>
        <w:t xml:space="preserve"> </w:t>
      </w:r>
      <w:r w:rsidR="00A03BE3">
        <w:rPr>
          <w:rFonts w:eastAsiaTheme="minorEastAsia"/>
        </w:rPr>
        <w:t>the bold, italicized entries in</w:t>
      </w:r>
      <w:r w:rsidR="00A6624A">
        <w:rPr>
          <w:rFonts w:eastAsiaTheme="minorEastAsia"/>
        </w:rPr>
        <w:t xml:space="preserve"> Table</w:t>
      </w:r>
      <w:r w:rsidR="00A03BE3">
        <w:rPr>
          <w:rFonts w:eastAsiaTheme="minorEastAsia"/>
        </w:rPr>
        <w:t xml:space="preserve"> </w:t>
      </w:r>
      <w:r w:rsidR="00AA7680">
        <w:rPr>
          <w:rFonts w:eastAsiaTheme="minorEastAsia"/>
        </w:rPr>
        <w:t>2</w:t>
      </w:r>
      <w:r w:rsidR="00A6624A">
        <w:rPr>
          <w:rFonts w:eastAsiaTheme="minorEastAsia"/>
        </w:rPr>
        <w:t xml:space="preserve"> </w:t>
      </w:r>
      <w:r w:rsidR="00A03BE3">
        <w:rPr>
          <w:rFonts w:eastAsiaTheme="minorEastAsia"/>
        </w:rPr>
        <w:t>indicate</w:t>
      </w:r>
      <w:r w:rsidR="00A6624A">
        <w:rPr>
          <w:rFonts w:eastAsiaTheme="minorEastAsia"/>
        </w:rPr>
        <w:t xml:space="preserve">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the North Rice census tract. </w:t>
      </w:r>
      <w:r w:rsidR="00084226">
        <w:rPr>
          <w:rFonts w:eastAsiaTheme="minorEastAsia"/>
        </w:rPr>
        <w:t>These disparities, and the presented e</w:t>
      </w:r>
      <w:r w:rsidR="00A6624A">
        <w:rPr>
          <w:rFonts w:eastAsiaTheme="minorEastAsia"/>
        </w:rPr>
        <w:t>vidence suggesting that the BC/UFP anomalies are closely related to heavy duty vehicles</w:t>
      </w:r>
      <w:r w:rsidR="00084226">
        <w:rPr>
          <w:rFonts w:eastAsiaTheme="minorEastAsia"/>
        </w:rPr>
        <w:t>, are consistent with</w:t>
      </w:r>
      <w:r w:rsidR="00A6624A">
        <w:rPr>
          <w:rFonts w:eastAsiaTheme="minorEastAsia"/>
        </w:rPr>
        <w:t xml:space="preserve"> previous modeling studies </w:t>
      </w:r>
      <w:r w:rsidR="00084226">
        <w:rPr>
          <w:rFonts w:eastAsiaTheme="minorEastAsia"/>
        </w:rPr>
        <w:t>which show how</w:t>
      </w:r>
      <w:r w:rsidR="00A6624A">
        <w:rPr>
          <w:rFonts w:eastAsiaTheme="minorEastAsia"/>
        </w:rPr>
        <w:t xml:space="preserve"> large contributions of air pollution in Houston’s Ship Channel neighborhoods can be attributed to heavy-duty vehicles</w:t>
      </w:r>
      <w:r w:rsidR="00084226">
        <w:rPr>
          <w:rFonts w:eastAsiaTheme="minorEastAsia"/>
        </w:rPr>
        <w:t>.</w:t>
      </w:r>
      <w:r w:rsidR="00A6624A">
        <w:rPr>
          <w:rFonts w:eastAsiaTheme="minorEastAsia"/>
        </w:rPr>
        <w:fldChar w:fldCharType="begin"/>
      </w:r>
      <w:r w:rsidR="003F43CC">
        <w:rPr>
          <w:rFonts w:eastAsiaTheme="minorEastAsia"/>
        </w:rPr>
        <w:instrText xml:space="preserve"> ADDIN ZOTERO_ITEM CSL_CITATION {"citationID":"dxm4sNrk","properties":{"formattedCitation":"\\super 26\\nosupersub{}","plainCitation":"26","noteIndex":0},"citationItems":[{"id":174,"uris":["http://zotero.org/users/4282478/items/DH8Z8TD9"],"itemData":{"id":174,"type":"article-journal","abstract":"Mobile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3F43CC" w:rsidRPr="003F43CC">
        <w:rPr>
          <w:szCs w:val="24"/>
          <w:vertAlign w:val="superscript"/>
        </w:rPr>
        <w:t>26</w:t>
      </w:r>
      <w:r w:rsidR="00A6624A">
        <w:rPr>
          <w:rFonts w:eastAsiaTheme="minorEastAsia"/>
        </w:rPr>
        <w:fldChar w:fldCharType="end"/>
      </w:r>
      <w:r w:rsidR="00A6624A">
        <w:rPr>
          <w:rFonts w:eastAsiaTheme="minorEastAsia"/>
        </w:rPr>
        <w:t xml:space="preserve"> </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8086125" w:rsidR="00635F85" w:rsidRDefault="00635F85" w:rsidP="00A6624A">
      <w:pPr>
        <w:pStyle w:val="TAMainText"/>
        <w:ind w:firstLine="0"/>
        <w:rPr>
          <w:rFonts w:eastAsiaTheme="minorEastAsia"/>
        </w:rPr>
      </w:pPr>
    </w:p>
    <w:p w14:paraId="04839B77" w14:textId="77777777" w:rsidR="00596E3A" w:rsidRDefault="00596E3A" w:rsidP="00A6624A">
      <w:pPr>
        <w:pStyle w:val="TAMainText"/>
        <w:ind w:firstLine="0"/>
        <w:rPr>
          <w:rFonts w:eastAsiaTheme="minorEastAsia"/>
        </w:rPr>
      </w:pPr>
    </w:p>
    <w:p w14:paraId="50E45892" w14:textId="10B3E520" w:rsidR="004F7ED7" w:rsidRPr="004F7ED7" w:rsidRDefault="004F7ED7" w:rsidP="004F7ED7">
      <w:pPr>
        <w:pStyle w:val="VDTableTitle"/>
        <w:rPr>
          <w:rFonts w:eastAsiaTheme="minorEastAsia"/>
          <w:b/>
          <w:bCs/>
        </w:rPr>
      </w:pPr>
      <w:r>
        <w:rPr>
          <w:rFonts w:eastAsiaTheme="minorEastAsia"/>
          <w:b/>
          <w:bCs/>
        </w:rPr>
        <w:lastRenderedPageBreak/>
        <w:t xml:space="preserve">Table </w:t>
      </w:r>
      <w:r w:rsidR="00596E3A">
        <w:rPr>
          <w:rFonts w:eastAsiaTheme="minorEastAsia"/>
          <w:b/>
          <w:bCs/>
        </w:rPr>
        <w:t>2</w:t>
      </w:r>
      <w:r>
        <w:rPr>
          <w:rFonts w:eastAsiaTheme="minorEastAsia"/>
          <w:b/>
          <w:bCs/>
        </w:rPr>
        <w:t xml:space="preserve">.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w:t>
      </w:r>
      <w:r w:rsidR="006D0C51">
        <w:rPr>
          <w:rFonts w:eastAsiaTheme="minorEastAsia"/>
          <w:vertAlign w:val="subscript"/>
        </w:rPr>
        <w:t>2</w:t>
      </w:r>
      <w:r w:rsidRPr="007F1541">
        <w:rPr>
          <w:rFonts w:eastAsiaTheme="minorEastAsia"/>
        </w:rPr>
        <w:t xml:space="preserve"> – rich” = “CO</w:t>
      </w:r>
      <w:r w:rsidR="006D0C51">
        <w:rPr>
          <w:rFonts w:eastAsiaTheme="minorEastAsia"/>
          <w:vertAlign w:val="subscript"/>
        </w:rPr>
        <w:t xml:space="preserve">2 </w:t>
      </w:r>
      <w:r w:rsidR="006D0C51">
        <w:rPr>
          <w:rFonts w:eastAsiaTheme="minorEastAsia"/>
        </w:rPr>
        <w:t>%”</w:t>
      </w:r>
      <w:r w:rsidRPr="007F1541">
        <w:rPr>
          <w:rFonts w:eastAsiaTheme="minorEastAsia"/>
        </w:rPr>
        <w:t>, “Transition” = “Transition</w:t>
      </w:r>
      <w:r w:rsidR="006D0C51">
        <w:rPr>
          <w:rFonts w:eastAsiaTheme="minorEastAsia"/>
        </w:rPr>
        <w:t xml:space="preserve"> %</w:t>
      </w:r>
      <w:r w:rsidRPr="007F1541">
        <w:rPr>
          <w:rFonts w:eastAsiaTheme="minorEastAsia"/>
        </w:rPr>
        <w:t>”, “BC/UFP – rich” = “BC/UFP</w:t>
      </w:r>
      <w:r w:rsidR="006D0C51">
        <w:rPr>
          <w:rFonts w:eastAsiaTheme="minorEastAsia"/>
        </w:rPr>
        <w:t xml:space="preserve"> %”</w:t>
      </w:r>
      <w:r w:rsidRPr="007F1541">
        <w:rPr>
          <w:rFonts w:eastAsiaTheme="minorEastAsia"/>
        </w:rPr>
        <w:t>)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1C4767C" w14:textId="7708D2DB"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sidR="006D0C51">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105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D8BBB5E" w14:textId="550FC1F6" w:rsidR="00FE040B" w:rsidRPr="00105030"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105030">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18960ABE" w14:textId="053C5F7A" w:rsidR="00273DDE" w:rsidRPr="00105030"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lastRenderedPageBreak/>
        <w:t>DISCUSSION AND FUTURE DIRECTIONS</w:t>
      </w:r>
    </w:p>
    <w:p w14:paraId="2F10ED77" w14:textId="27151BDA" w:rsidR="004460CE" w:rsidRDefault="0025430A" w:rsidP="00910223">
      <w:pPr>
        <w:pStyle w:val="TAMainText"/>
      </w:pPr>
      <w:r>
        <w:t>We discuss</w:t>
      </w:r>
      <w:r w:rsidR="004460CE">
        <w:t xml:space="preserve"> the successful </w:t>
      </w:r>
      <w:r>
        <w:t>development</w:t>
      </w:r>
      <w:r w:rsidR="004460CE">
        <w:t xml:space="preserve"> of a</w:t>
      </w:r>
      <w:r w:rsidR="00105030">
        <w:t xml:space="preserve"> </w:t>
      </w:r>
      <w:r w:rsidR="004460CE">
        <w:t>n</w:t>
      </w:r>
      <w:r w:rsidR="00105030">
        <w:t>ew approach to detect plumes in mobile monitoring time series using an</w:t>
      </w:r>
      <w:r w:rsidR="004460CE">
        <w:t xml:space="preserve"> anomaly detection algorithm based on DBSCAN</w:t>
      </w:r>
      <w:r w:rsidR="00105030">
        <w:t>.</w:t>
      </w:r>
      <w:r w:rsidR="004460CE">
        <w:t xml:space="preserve"> </w:t>
      </w:r>
      <w:r w:rsidR="00A6624A">
        <w:t>While previous work has implemented DBSCAN in conjunction with deep learning models to analyze satellite PM</w:t>
      </w:r>
      <w:r w:rsidR="00A6624A">
        <w:rPr>
          <w:vertAlign w:val="subscript"/>
        </w:rPr>
        <w:t>2.5</w:t>
      </w:r>
      <w:r w:rsidR="00A6624A">
        <w:t xml:space="preserve"> measurements</w:t>
      </w:r>
      <w:r w:rsidR="00F816CC">
        <w:fldChar w:fldCharType="begin"/>
      </w:r>
      <w:r w:rsidR="003F43CC">
        <w:instrText xml:space="preserve"> ADDIN ZOTERO_ITEM CSL_CITATION {"citationID":"voyeNDyM","properties":{"formattedCitation":"\\super 27\\nosupersub{}","plainCitation":"27","noteIndex":0},"citationItems":[{"id":585,"uris":["http://zotero.org/users/4282478/items/XT3A8I2B"],"itemData":{"id":585,"type":"article-journal","abstract":"In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3F43CC" w:rsidRPr="003F43CC">
        <w:rPr>
          <w:szCs w:val="24"/>
          <w:vertAlign w:val="superscript"/>
        </w:rPr>
        <w:t>27</w:t>
      </w:r>
      <w:r w:rsidR="00F816CC">
        <w:fldChar w:fldCharType="end"/>
      </w:r>
      <w:r w:rsidR="00A6624A">
        <w:t xml:space="preserve"> </w:t>
      </w:r>
      <w:r w:rsidR="00F816CC">
        <w:t>or used it to define microenvironments in air pollution exposure contexts</w:t>
      </w:r>
      <w:r w:rsidR="004825C2">
        <w:t xml:space="preserve"> (e.g. home, work, or restaurant)</w:t>
      </w:r>
      <w:r w:rsidR="00F816CC">
        <w:t>,</w:t>
      </w:r>
      <w:r w:rsidR="00F816CC">
        <w:fldChar w:fldCharType="begin"/>
      </w:r>
      <w:r w:rsidR="003F43CC">
        <w:instrText xml:space="preserve"> ADDIN ZOTERO_ITEM CSL_CITATION {"citationID":"rMHDHOmY","properties":{"formattedCitation":"\\super 28\\nosupersub{}","plainCitation":"28","noteIndex":0},"citationItems":[{"id":727,"uris":["http://zotero.org/users/4282478/items/565A8MC2"],"itemData":{"id":727,"type":"article-journal","abstract":"In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3F43CC" w:rsidRPr="003F43CC">
        <w:rPr>
          <w:szCs w:val="24"/>
          <w:vertAlign w:val="superscript"/>
        </w:rPr>
        <w:t>28</w:t>
      </w:r>
      <w:r w:rsidR="00F816CC">
        <w:fldChar w:fldCharType="end"/>
      </w:r>
      <w:r w:rsidR="00F816CC">
        <w:t xml:space="preserve"> this is the first study (to our knowledge) to incorporate DBSCAN in plume detection </w:t>
      </w:r>
      <w:r w:rsidR="00105030">
        <w:t>efforts</w:t>
      </w:r>
      <w:r w:rsidR="00F816CC">
        <w:t>.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w:t>
      </w:r>
      <w:r w:rsidR="00732A41">
        <w:t xml:space="preserve"> disparities</w:t>
      </w:r>
      <w:r w:rsidR="004460CE">
        <w:t xml:space="preserve">. </w:t>
      </w:r>
      <w:r w:rsidR="009F61E6">
        <w:t>Specifically</w:t>
      </w:r>
      <w:r w:rsidR="00F66F60">
        <w:t xml:space="preserve">, we show how BC/UFP anomaly types were </w:t>
      </w:r>
      <m:oMath>
        <m:r>
          <m:rPr>
            <m:nor/>
          </m:rPr>
          <w:rPr>
            <w:rFonts w:ascii="Times" w:hAnsi="Times" w:cs="Times"/>
          </w:rPr>
          <m:t>≈</m:t>
        </m:r>
      </m:oMath>
      <w:r w:rsidR="00105030">
        <w:t xml:space="preserve"> </w:t>
      </w:r>
      <w:r w:rsidR="00F66F60">
        <w:t xml:space="preserve">10x more likely to be detected in census tracts in the Eastern part of Houston compared to neighborhoods in the western part of Houston. </w:t>
      </w:r>
      <w:r w:rsidR="004460CE">
        <w:t xml:space="preserve">While it is not definitive that this cluster type represents impacts from heavy duty vehicles, for there is no observational evidence to connect those observations to those vehicle types directly, the </w:t>
      </w:r>
      <w:r w:rsidR="00E40BC6">
        <w:t xml:space="preserve">results </w:t>
      </w:r>
      <w:r w:rsidR="004460CE">
        <w:t xml:space="preserve">are consistent with previously published studies analyzing </w:t>
      </w:r>
      <w:r w:rsidR="00F66F60">
        <w:t>emissions from light and heavy-duty vehicles</w:t>
      </w:r>
      <w:r w:rsidR="004460CE">
        <w:t xml:space="preserve"> (e.g. Larson et al.</w:t>
      </w:r>
      <w:r w:rsidR="00E40BC6">
        <w:fldChar w:fldCharType="begin"/>
      </w:r>
      <w:r w:rsidR="00E40BC6">
        <w:instrText xml:space="preserve"> ADDIN ZOTERO_ITEM CSL_CITATION {"citationID":"RXYTH0ML","properties":{"formattedCitation":"\\super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E40BC6">
        <w:fldChar w:fldCharType="separate"/>
      </w:r>
      <w:r w:rsidR="00E40BC6" w:rsidRPr="00E40BC6">
        <w:rPr>
          <w:szCs w:val="24"/>
          <w:vertAlign w:val="superscript"/>
        </w:rPr>
        <w:t>1</w:t>
      </w:r>
      <w:r w:rsidR="00E40BC6">
        <w:fldChar w:fldCharType="end"/>
      </w:r>
      <w:r w:rsidR="004460CE">
        <w:t xml:space="preserve"> and references therein)</w:t>
      </w:r>
      <w:r w:rsidR="00F66F60">
        <w:t>,</w:t>
      </w:r>
      <w:r w:rsidR="004460CE">
        <w:t xml:space="preserve"> as well as with modeling studies elucidating the large impacts of trucking on PM formation in the Houston Ship channel area</w:t>
      </w:r>
      <w:r w:rsidR="00E40BC6">
        <w:t>.</w:t>
      </w:r>
      <w:r w:rsidR="004460CE">
        <w:fldChar w:fldCharType="begin"/>
      </w:r>
      <w:r w:rsidR="003F43CC">
        <w:instrText xml:space="preserve"> ADDIN ZOTERO_ITEM CSL_CITATION {"citationID":"rvaw12IM","properties":{"formattedCitation":"\\super 26\\nosupersub{}","plainCitation":"26","noteIndex":0},"citationItems":[{"id":174,"uris":["http://zotero.org/users/4282478/items/DH8Z8TD9"],"itemData":{"id":174,"type":"article-journal","abstract":"Mobile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3F43CC" w:rsidRPr="003F43CC">
        <w:rPr>
          <w:rFonts w:ascii="Cambria" w:hAnsi="Cambria"/>
          <w:szCs w:val="24"/>
          <w:vertAlign w:val="superscript"/>
        </w:rPr>
        <w:t>26</w:t>
      </w:r>
      <w:r w:rsidR="004460CE">
        <w:fldChar w:fldCharType="end"/>
      </w:r>
      <w:r w:rsidR="004460CE">
        <w:t xml:space="preserve"> It is evident that more investigation is needed into the trucking activity in ship channel neighborhoods. </w:t>
      </w:r>
    </w:p>
    <w:p w14:paraId="6D64303F" w14:textId="592C1AB5" w:rsidR="008B7274" w:rsidRDefault="004460CE" w:rsidP="00AA7680">
      <w:pPr>
        <w:pStyle w:val="TAMainText"/>
      </w:pPr>
      <w:r>
        <w:t>Th</w:t>
      </w:r>
      <w:r w:rsidR="00F66F60">
        <w:t xml:space="preserve">ere are </w:t>
      </w:r>
      <w:r w:rsidR="00E40BC6">
        <w:t xml:space="preserve">opportunities </w:t>
      </w:r>
      <w:r w:rsidR="00F66F60">
        <w:t>to improve this algorithm</w:t>
      </w:r>
      <w:r w:rsidR="00E40BC6">
        <w:t xml:space="preserve"> in future work</w:t>
      </w:r>
      <w:r>
        <w:t xml:space="preserve">. </w:t>
      </w:r>
      <w:r w:rsidR="00E40BC6">
        <w:t>T</w:t>
      </w:r>
      <w:r>
        <w:t xml:space="preserve">his algorithm </w:t>
      </w:r>
      <w:r w:rsidR="00E40BC6">
        <w:t xml:space="preserve">should be evaluated using </w:t>
      </w:r>
      <w:r>
        <w:t>different external validation sets</w:t>
      </w:r>
      <w:r w:rsidR="00E40BC6">
        <w:t>.</w:t>
      </w:r>
      <w:r>
        <w:t xml:space="preserve"> </w:t>
      </w:r>
      <w:r w:rsidR="00E40BC6">
        <w:t>Alternative</w:t>
      </w:r>
      <w:r>
        <w:t xml:space="preserve"> nearest neighbor clustering techniques could be explored; local outlier factors could be used to address situations where </w:t>
      </w:r>
      <w:r>
        <w:lastRenderedPageBreak/>
        <w:t>DBSCAN does not exhibit great performance.</w:t>
      </w:r>
      <w:r>
        <w:fldChar w:fldCharType="begin"/>
      </w:r>
      <w:r w:rsidR="001547D6">
        <w:instrText xml:space="preserve"> ADDIN ZOTERO_ITEM CSL_CITATION {"citationID":"2hl8kUd4","properties":{"formattedCitation":"\\super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1547D6" w:rsidRPr="001547D6">
        <w:rPr>
          <w:rFonts w:ascii="Cambria" w:hAnsi="Cambria"/>
          <w:szCs w:val="24"/>
          <w:vertAlign w:val="superscript"/>
        </w:rPr>
        <w:t>6</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1547D6">
        <w:instrText xml:space="preserve"> ADDIN ZOTERO_ITEM CSL_CITATION {"citationID":"2qmPV2bF","properties":{"formattedCitation":"\\super 4,8\\nosupersub{}","plainCitation":"4,8","noteIndex":0},"citationItems":[{"id":24,"uris":["http://zotero.org/users/4282478/items/RSPG5BFE"],"itemData":{"id":24,"type":"article-journal","abstract":"&lt;p&gt;&lt;strong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1547D6" w:rsidRPr="001547D6">
        <w:rPr>
          <w:rFonts w:ascii="Cambria" w:hAnsi="Cambria"/>
          <w:szCs w:val="24"/>
          <w:vertAlign w:val="superscript"/>
        </w:rPr>
        <w:t>4,8</w:t>
      </w:r>
      <w:r>
        <w:fldChar w:fldCharType="end"/>
      </w:r>
    </w:p>
    <w:p w14:paraId="7418C0CB" w14:textId="77777777" w:rsidR="00DD6DBB" w:rsidRDefault="00C10EE0" w:rsidP="000B5610">
      <w:pPr>
        <w:pStyle w:val="TESupportingInformation"/>
        <w:spacing w:after="240"/>
        <w:ind w:firstLine="0"/>
        <w:jc w:val="left"/>
      </w:pPr>
      <w:r>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001BAB9B" w14:textId="7CE09D07" w:rsidR="00E85EF2" w:rsidRDefault="00E85EF2" w:rsidP="000B5610">
      <w:pPr>
        <w:pStyle w:val="TESupportingInformation"/>
        <w:spacing w:after="240"/>
        <w:ind w:firstLine="0"/>
        <w:jc w:val="left"/>
      </w:pPr>
      <w:r>
        <w:t>Section S1 describes rescaling procedure for census tract comparisons.</w:t>
      </w:r>
    </w:p>
    <w:p w14:paraId="776EEABD" w14:textId="6C27A410" w:rsidR="00BF1FFF" w:rsidRDefault="00BF1FFF" w:rsidP="00E85EF2">
      <w:r>
        <w:t>Figures S1-S8</w:t>
      </w:r>
    </w:p>
    <w:p w14:paraId="7D5D14CC" w14:textId="33484AEB" w:rsidR="00E85EF2" w:rsidRDefault="00E85EF2" w:rsidP="00E85EF2">
      <w:r>
        <w:t>Tables S1-S</w:t>
      </w:r>
      <w:r w:rsidR="00BF1FFF">
        <w:t>5</w:t>
      </w:r>
    </w:p>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4D9B0DCE"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40BC6">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40BC6">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02AF158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w:t>
      </w:r>
      <w:r w:rsidR="00E40BC6">
        <w:rPr>
          <w:rFonts w:ascii="Times" w:hAnsi="Times"/>
          <w:kern w:val="0"/>
          <w:sz w:val="24"/>
        </w:rPr>
        <w:t xml:space="preserve"> </w:t>
      </w:r>
      <w:r>
        <w:rPr>
          <w:rFonts w:ascii="Times" w:hAnsi="Times"/>
          <w:kern w:val="0"/>
          <w:sz w:val="24"/>
        </w:rPr>
        <w:t xml:space="preserve">and Robert Griffin </w:t>
      </w:r>
      <w:r w:rsidR="00E40BC6">
        <w:rPr>
          <w:rFonts w:ascii="Times" w:hAnsi="Times"/>
          <w:kern w:val="0"/>
          <w:sz w:val="24"/>
        </w:rPr>
        <w:t>both</w:t>
      </w:r>
      <w:r>
        <w:rPr>
          <w:rFonts w:ascii="Times" w:hAnsi="Times"/>
          <w:kern w:val="0"/>
          <w:sz w:val="24"/>
        </w:rPr>
        <w:t xml:space="preserve">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26B24622" w14:textId="3238344D" w:rsidR="009246AD" w:rsidRDefault="0086025F" w:rsidP="000B5610">
      <w:pPr>
        <w:pStyle w:val="TDAcknowledgments"/>
        <w:spacing w:before="0" w:after="240"/>
        <w:ind w:firstLine="0"/>
        <w:jc w:val="left"/>
      </w:pPr>
      <w:r>
        <w:t>The authors gratefully acknowledge the support of NIEHS (grant #R01ES028819-01). Additionally, we appreciate the support of Environmental Defense Fund for the collection and provision of the mobile data used to develop this algorithm.</w:t>
      </w:r>
      <w:r w:rsidR="00E40BC6">
        <w:t xml:space="preserve"> Finally, we’d like to thank Dr. Katherine Ensor for her useful suggestions and input.</w:t>
      </w:r>
    </w:p>
    <w:p w14:paraId="317C5024" w14:textId="0390D4DE" w:rsidR="009246AD" w:rsidRDefault="00DD6DBB" w:rsidP="0086025F">
      <w:pPr>
        <w:pStyle w:val="TFReferencesSection"/>
        <w:spacing w:after="0"/>
        <w:ind w:firstLine="0"/>
      </w:pPr>
      <w:r>
        <w:lastRenderedPageBreak/>
        <w:t>REFERENCES</w:t>
      </w:r>
    </w:p>
    <w:p w14:paraId="10F5434D" w14:textId="77777777" w:rsidR="002C3217" w:rsidRPr="002C3217" w:rsidRDefault="00A05D24" w:rsidP="002C3217">
      <w:pPr>
        <w:pStyle w:val="Bibliography"/>
        <w:rPr>
          <w:rFonts w:ascii="Times" w:hAnsi="Times" w:cs="Times"/>
        </w:rPr>
      </w:pPr>
      <w:r>
        <w:fldChar w:fldCharType="begin"/>
      </w:r>
      <w:r w:rsidR="00982851">
        <w:instrText xml:space="preserve"> ADDIN ZOTERO_BIBL {"uncited":[],"omitted":[],"custom":[]} CSL_BIBLIOGRAPHY </w:instrText>
      </w:r>
      <w:r>
        <w:fldChar w:fldCharType="separate"/>
      </w:r>
      <w:r w:rsidR="002C3217" w:rsidRPr="002C3217">
        <w:rPr>
          <w:rFonts w:ascii="Times" w:hAnsi="Times" w:cs="Times"/>
        </w:rPr>
        <w:t xml:space="preserve">(1) </w:t>
      </w:r>
      <w:r w:rsidR="002C3217" w:rsidRPr="002C3217">
        <w:rPr>
          <w:rFonts w:ascii="Times" w:hAnsi="Times" w:cs="Times"/>
        </w:rPr>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2C3217" w:rsidRPr="002C3217">
        <w:rPr>
          <w:rFonts w:ascii="Times" w:hAnsi="Times" w:cs="Times"/>
          <w:i/>
          <w:iCs/>
        </w:rPr>
        <w:t>Atmos. Environ.</w:t>
      </w:r>
      <w:r w:rsidR="002C3217" w:rsidRPr="002C3217">
        <w:rPr>
          <w:rFonts w:ascii="Times" w:hAnsi="Times" w:cs="Times"/>
        </w:rPr>
        <w:t xml:space="preserve"> </w:t>
      </w:r>
      <w:r w:rsidR="002C3217" w:rsidRPr="002C3217">
        <w:rPr>
          <w:rFonts w:ascii="Times" w:hAnsi="Times" w:cs="Times"/>
          <w:b/>
          <w:bCs/>
        </w:rPr>
        <w:t>2017</w:t>
      </w:r>
      <w:r w:rsidR="002C3217" w:rsidRPr="002C3217">
        <w:rPr>
          <w:rFonts w:ascii="Times" w:hAnsi="Times" w:cs="Times"/>
        </w:rPr>
        <w:t xml:space="preserve">, </w:t>
      </w:r>
      <w:r w:rsidR="002C3217" w:rsidRPr="002C3217">
        <w:rPr>
          <w:rFonts w:ascii="Times" w:hAnsi="Times" w:cs="Times"/>
          <w:i/>
          <w:iCs/>
        </w:rPr>
        <w:t>152</w:t>
      </w:r>
      <w:r w:rsidR="002C3217" w:rsidRPr="002C3217">
        <w:rPr>
          <w:rFonts w:ascii="Times" w:hAnsi="Times" w:cs="Times"/>
        </w:rPr>
        <w:t>, 201–211. https://doi.org/10.1016/j.atmosenv.2016.12.037.</w:t>
      </w:r>
    </w:p>
    <w:p w14:paraId="2C23A7A2" w14:textId="77777777" w:rsidR="002C3217" w:rsidRPr="002C3217" w:rsidRDefault="002C3217" w:rsidP="002C3217">
      <w:pPr>
        <w:pStyle w:val="Bibliography"/>
        <w:rPr>
          <w:rFonts w:ascii="Times" w:hAnsi="Times" w:cs="Times"/>
        </w:rPr>
      </w:pPr>
      <w:r w:rsidRPr="002C3217">
        <w:rPr>
          <w:rFonts w:ascii="Times" w:hAnsi="Times" w:cs="Times"/>
        </w:rPr>
        <w:t xml:space="preserve">(2) </w:t>
      </w:r>
      <w:r w:rsidRPr="002C3217">
        <w:rPr>
          <w:rFonts w:ascii="Times" w:hAnsi="Times" w:cs="Times"/>
        </w:rPr>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2C3217">
        <w:rPr>
          <w:rFonts w:ascii="Times" w:hAnsi="Times" w:cs="Times"/>
          <w:i/>
          <w:iCs/>
        </w:rPr>
        <w:t>Environ. Sci. Technol.</w:t>
      </w:r>
      <w:r w:rsidRPr="002C3217">
        <w:rPr>
          <w:rFonts w:ascii="Times" w:hAnsi="Times" w:cs="Times"/>
        </w:rPr>
        <w:t xml:space="preserve"> </w:t>
      </w:r>
      <w:r w:rsidRPr="002C3217">
        <w:rPr>
          <w:rFonts w:ascii="Times" w:hAnsi="Times" w:cs="Times"/>
          <w:b/>
          <w:bCs/>
        </w:rPr>
        <w:t>2018</w:t>
      </w:r>
      <w:r w:rsidRPr="002C3217">
        <w:rPr>
          <w:rFonts w:ascii="Times" w:hAnsi="Times" w:cs="Times"/>
        </w:rPr>
        <w:t xml:space="preserve">, </w:t>
      </w:r>
      <w:r w:rsidRPr="002C3217">
        <w:rPr>
          <w:rFonts w:ascii="Times" w:hAnsi="Times" w:cs="Times"/>
          <w:i/>
          <w:iCs/>
        </w:rPr>
        <w:t>52</w:t>
      </w:r>
      <w:r w:rsidRPr="002C3217">
        <w:rPr>
          <w:rFonts w:ascii="Times" w:hAnsi="Times" w:cs="Times"/>
        </w:rPr>
        <w:t xml:space="preserve"> (21), 12563–12572. https://doi.org/10.1021/acs.est.8b03395.</w:t>
      </w:r>
    </w:p>
    <w:p w14:paraId="6EE2B057" w14:textId="77777777" w:rsidR="002C3217" w:rsidRPr="002C3217" w:rsidRDefault="002C3217" w:rsidP="002C3217">
      <w:pPr>
        <w:pStyle w:val="Bibliography"/>
        <w:rPr>
          <w:rFonts w:ascii="Times" w:hAnsi="Times" w:cs="Times"/>
        </w:rPr>
      </w:pPr>
      <w:r w:rsidRPr="002C3217">
        <w:rPr>
          <w:rFonts w:ascii="Times" w:hAnsi="Times" w:cs="Times"/>
        </w:rPr>
        <w:t xml:space="preserve">(3) </w:t>
      </w:r>
      <w:r w:rsidRPr="002C3217">
        <w:rPr>
          <w:rFonts w:ascii="Times" w:hAnsi="Times" w:cs="Times"/>
        </w:rPr>
        <w:tab/>
        <w:t xml:space="preserve">Hagler, G. S. W.; Lin, M.-Y.; Khlystov, A.; Baldauf, R. W.; Isakov, V.; Faircloth, J.; Jackson, L. E. Field Investigation of Roadside Vegetative and Structural Barrier Impact on Near-Road Ultrafine Particle Concentrations under a Variety of Wind Conditions. </w:t>
      </w:r>
      <w:r w:rsidRPr="002C3217">
        <w:rPr>
          <w:rFonts w:ascii="Times" w:hAnsi="Times" w:cs="Times"/>
          <w:i/>
          <w:iCs/>
        </w:rPr>
        <w:t>Sci. Total Environ.</w:t>
      </w:r>
      <w:r w:rsidRPr="002C3217">
        <w:rPr>
          <w:rFonts w:ascii="Times" w:hAnsi="Times" w:cs="Times"/>
        </w:rPr>
        <w:t xml:space="preserve"> </w:t>
      </w:r>
      <w:r w:rsidRPr="002C3217">
        <w:rPr>
          <w:rFonts w:ascii="Times" w:hAnsi="Times" w:cs="Times"/>
          <w:b/>
          <w:bCs/>
        </w:rPr>
        <w:t>2012</w:t>
      </w:r>
      <w:r w:rsidRPr="002C3217">
        <w:rPr>
          <w:rFonts w:ascii="Times" w:hAnsi="Times" w:cs="Times"/>
        </w:rPr>
        <w:t xml:space="preserve">, </w:t>
      </w:r>
      <w:r w:rsidRPr="002C3217">
        <w:rPr>
          <w:rFonts w:ascii="Times" w:hAnsi="Times" w:cs="Times"/>
          <w:i/>
          <w:iCs/>
        </w:rPr>
        <w:t>419</w:t>
      </w:r>
      <w:r w:rsidRPr="002C3217">
        <w:rPr>
          <w:rFonts w:ascii="Times" w:hAnsi="Times" w:cs="Times"/>
        </w:rPr>
        <w:t>, 7–15. https://doi.org/10.1016/j.scitotenv.2011.12.002.</w:t>
      </w:r>
    </w:p>
    <w:p w14:paraId="0993E62E" w14:textId="77777777" w:rsidR="002C3217" w:rsidRPr="002C3217" w:rsidRDefault="002C3217" w:rsidP="002C3217">
      <w:pPr>
        <w:pStyle w:val="Bibliography"/>
        <w:rPr>
          <w:rFonts w:ascii="Times" w:hAnsi="Times" w:cs="Times"/>
        </w:rPr>
      </w:pPr>
      <w:r w:rsidRPr="002C3217">
        <w:rPr>
          <w:rFonts w:ascii="Times" w:hAnsi="Times" w:cs="Times"/>
        </w:rPr>
        <w:t xml:space="preserve">(4) </w:t>
      </w:r>
      <w:r w:rsidRPr="002C3217">
        <w:rPr>
          <w:rFonts w:ascii="Times" w:hAnsi="Times" w:cs="Times"/>
        </w:rPr>
        <w:tab/>
        <w:t xml:space="preserve">Drewnick, F.; Böttger, T.; von der Weiden-Reinmüller, S.-L.; Zorn, S. R.; Klimach, T.; Schneider, J.; Borrmann, S. Design of a Mobile Aerosol Research Laboratory and Data Processing Tools for Effective Stationary and Mobile Field Measurements. </w:t>
      </w:r>
      <w:r w:rsidRPr="002C3217">
        <w:rPr>
          <w:rFonts w:ascii="Times" w:hAnsi="Times" w:cs="Times"/>
          <w:i/>
          <w:iCs/>
        </w:rPr>
        <w:t>Atmospheric Meas. Tech.</w:t>
      </w:r>
      <w:r w:rsidRPr="002C3217">
        <w:rPr>
          <w:rFonts w:ascii="Times" w:hAnsi="Times" w:cs="Times"/>
        </w:rPr>
        <w:t xml:space="preserve"> </w:t>
      </w:r>
      <w:r w:rsidRPr="002C3217">
        <w:rPr>
          <w:rFonts w:ascii="Times" w:hAnsi="Times" w:cs="Times"/>
          <w:b/>
          <w:bCs/>
        </w:rPr>
        <w:t>2012</w:t>
      </w:r>
      <w:r w:rsidRPr="002C3217">
        <w:rPr>
          <w:rFonts w:ascii="Times" w:hAnsi="Times" w:cs="Times"/>
        </w:rPr>
        <w:t xml:space="preserve">, </w:t>
      </w:r>
      <w:r w:rsidRPr="002C3217">
        <w:rPr>
          <w:rFonts w:ascii="Times" w:hAnsi="Times" w:cs="Times"/>
          <w:i/>
          <w:iCs/>
        </w:rPr>
        <w:t>5</w:t>
      </w:r>
      <w:r w:rsidRPr="002C3217">
        <w:rPr>
          <w:rFonts w:ascii="Times" w:hAnsi="Times" w:cs="Times"/>
        </w:rPr>
        <w:t xml:space="preserve"> (6), 1443–1457. https://doi.org/10.5194/amt-5-1443-2012.</w:t>
      </w:r>
    </w:p>
    <w:p w14:paraId="09F22DD5" w14:textId="77777777" w:rsidR="002C3217" w:rsidRPr="002C3217" w:rsidRDefault="002C3217" w:rsidP="002C3217">
      <w:pPr>
        <w:pStyle w:val="Bibliography"/>
        <w:rPr>
          <w:rFonts w:ascii="Times" w:hAnsi="Times" w:cs="Times"/>
        </w:rPr>
      </w:pPr>
      <w:r w:rsidRPr="002C3217">
        <w:rPr>
          <w:rFonts w:ascii="Times" w:hAnsi="Times" w:cs="Times"/>
        </w:rPr>
        <w:t xml:space="preserve">(5) </w:t>
      </w:r>
      <w:r w:rsidRPr="002C3217">
        <w:rPr>
          <w:rFonts w:ascii="Times" w:hAnsi="Times" w:cs="Times"/>
        </w:rPr>
        <w:tab/>
        <w:t xml:space="preserve">Choi, W.; He, M.; Barbesant, V.; Kozawa, K. H.; Mara, S.; Winer, A. M.; Paulson, S. E. Prevalence of Wide Area Impacts Downwind of Freeways under Pre-Sunrise Stable Atmospheric Conditions. </w:t>
      </w:r>
      <w:r w:rsidRPr="002C3217">
        <w:rPr>
          <w:rFonts w:ascii="Times" w:hAnsi="Times" w:cs="Times"/>
          <w:i/>
          <w:iCs/>
        </w:rPr>
        <w:t>Atmos. Environ.</w:t>
      </w:r>
      <w:r w:rsidRPr="002C3217">
        <w:rPr>
          <w:rFonts w:ascii="Times" w:hAnsi="Times" w:cs="Times"/>
        </w:rPr>
        <w:t xml:space="preserve"> </w:t>
      </w:r>
      <w:r w:rsidRPr="002C3217">
        <w:rPr>
          <w:rFonts w:ascii="Times" w:hAnsi="Times" w:cs="Times"/>
          <w:b/>
          <w:bCs/>
        </w:rPr>
        <w:t>2012</w:t>
      </w:r>
      <w:r w:rsidRPr="002C3217">
        <w:rPr>
          <w:rFonts w:ascii="Times" w:hAnsi="Times" w:cs="Times"/>
        </w:rPr>
        <w:t xml:space="preserve">, </w:t>
      </w:r>
      <w:r w:rsidRPr="002C3217">
        <w:rPr>
          <w:rFonts w:ascii="Times" w:hAnsi="Times" w:cs="Times"/>
          <w:i/>
          <w:iCs/>
        </w:rPr>
        <w:t>62</w:t>
      </w:r>
      <w:r w:rsidRPr="002C3217">
        <w:rPr>
          <w:rFonts w:ascii="Times" w:hAnsi="Times" w:cs="Times"/>
        </w:rPr>
        <w:t>, 318–327. https://doi.org/10.1016/j.atmosenv.2012.07.084.</w:t>
      </w:r>
    </w:p>
    <w:p w14:paraId="2AD503EB" w14:textId="77777777" w:rsidR="002C3217" w:rsidRPr="002C3217" w:rsidRDefault="002C3217" w:rsidP="002C3217">
      <w:pPr>
        <w:pStyle w:val="Bibliography"/>
        <w:rPr>
          <w:rFonts w:ascii="Times" w:hAnsi="Times" w:cs="Times"/>
        </w:rPr>
      </w:pPr>
      <w:r w:rsidRPr="002C3217">
        <w:rPr>
          <w:rFonts w:ascii="Times" w:hAnsi="Times" w:cs="Times"/>
        </w:rPr>
        <w:t xml:space="preserve">(6) </w:t>
      </w:r>
      <w:r w:rsidRPr="002C3217">
        <w:rPr>
          <w:rFonts w:ascii="Times" w:hAnsi="Times" w:cs="Times"/>
        </w:rPr>
        <w:tab/>
        <w:t xml:space="preserve">Tan, P.-N.; Steinbach, M.; Karpatne, A.; Kumar, V. </w:t>
      </w:r>
      <w:r w:rsidRPr="002C3217">
        <w:rPr>
          <w:rFonts w:ascii="Times" w:hAnsi="Times" w:cs="Times"/>
          <w:i/>
          <w:iCs/>
        </w:rPr>
        <w:t>Introduction to Data Mining</w:t>
      </w:r>
      <w:r w:rsidRPr="002C3217">
        <w:rPr>
          <w:rFonts w:ascii="Times" w:hAnsi="Times" w:cs="Times"/>
        </w:rPr>
        <w:t>; Pearson, 2019.</w:t>
      </w:r>
    </w:p>
    <w:p w14:paraId="49042969" w14:textId="77777777" w:rsidR="002C3217" w:rsidRPr="002C3217" w:rsidRDefault="002C3217" w:rsidP="002C3217">
      <w:pPr>
        <w:pStyle w:val="Bibliography"/>
        <w:rPr>
          <w:rFonts w:ascii="Times" w:hAnsi="Times" w:cs="Times"/>
        </w:rPr>
      </w:pPr>
      <w:r w:rsidRPr="002C3217">
        <w:rPr>
          <w:rFonts w:ascii="Times" w:hAnsi="Times" w:cs="Times"/>
        </w:rPr>
        <w:t xml:space="preserve">(7) </w:t>
      </w:r>
      <w:r w:rsidRPr="002C3217">
        <w:rPr>
          <w:rFonts w:ascii="Times" w:hAnsi="Times" w:cs="Times"/>
        </w:rPr>
        <w:tab/>
        <w:t xml:space="preserve">Miller, D. J.; Actkinson, B.; Padilla, L.; Griffin, R. J.; Moore, K.; Lewis, P. G. T.; Gardner-Frolick, R.; Craft, E.; Portier, C. J.; Hamburg, S. P.; Alvarez, R. A. Characterizing Elevated Urban Air Pollutant Spatial Patterns with Mobile Monitoring in Houston, Texas. </w:t>
      </w:r>
      <w:r w:rsidRPr="002C3217">
        <w:rPr>
          <w:rFonts w:ascii="Times" w:hAnsi="Times" w:cs="Times"/>
          <w:i/>
          <w:iCs/>
        </w:rPr>
        <w:t>Environ. Sci. Technol.</w:t>
      </w:r>
      <w:r w:rsidRPr="002C3217">
        <w:rPr>
          <w:rFonts w:ascii="Times" w:hAnsi="Times" w:cs="Times"/>
        </w:rPr>
        <w:t xml:space="preserve"> </w:t>
      </w:r>
      <w:r w:rsidRPr="002C3217">
        <w:rPr>
          <w:rFonts w:ascii="Times" w:hAnsi="Times" w:cs="Times"/>
          <w:b/>
          <w:bCs/>
        </w:rPr>
        <w:t>2020</w:t>
      </w:r>
      <w:r w:rsidRPr="002C3217">
        <w:rPr>
          <w:rFonts w:ascii="Times" w:hAnsi="Times" w:cs="Times"/>
        </w:rPr>
        <w:t xml:space="preserve">, </w:t>
      </w:r>
      <w:r w:rsidRPr="002C3217">
        <w:rPr>
          <w:rFonts w:ascii="Times" w:hAnsi="Times" w:cs="Times"/>
          <w:i/>
          <w:iCs/>
        </w:rPr>
        <w:t>54</w:t>
      </w:r>
      <w:r w:rsidRPr="002C3217">
        <w:rPr>
          <w:rFonts w:ascii="Times" w:hAnsi="Times" w:cs="Times"/>
        </w:rPr>
        <w:t xml:space="preserve"> (4), 2133–2142. https://doi.org/10.1021/acs.est.9b05523.</w:t>
      </w:r>
    </w:p>
    <w:p w14:paraId="3FB56F38" w14:textId="77777777" w:rsidR="002C3217" w:rsidRPr="002C3217" w:rsidRDefault="002C3217" w:rsidP="002C3217">
      <w:pPr>
        <w:pStyle w:val="Bibliography"/>
        <w:rPr>
          <w:rFonts w:ascii="Times" w:hAnsi="Times" w:cs="Times"/>
        </w:rPr>
      </w:pPr>
      <w:r w:rsidRPr="002C3217">
        <w:rPr>
          <w:rFonts w:ascii="Times" w:hAnsi="Times" w:cs="Times"/>
        </w:rPr>
        <w:t xml:space="preserve">(8) </w:t>
      </w:r>
      <w:r w:rsidRPr="002C3217">
        <w:rPr>
          <w:rFonts w:ascii="Times" w:hAnsi="Times" w:cs="Times"/>
        </w:rPr>
        <w:tab/>
        <w:t xml:space="preserve">Actkinson, B.; Ensor, K.; Griffin, R. J. SIBaR: A New Method for Background Quantification and Removal from Mobile Air Pollution Measurements. </w:t>
      </w:r>
      <w:r w:rsidRPr="002C3217">
        <w:rPr>
          <w:rFonts w:ascii="Times" w:hAnsi="Times" w:cs="Times"/>
          <w:i/>
          <w:iCs/>
        </w:rPr>
        <w:t>Atmospheric Meas. Tech.</w:t>
      </w:r>
      <w:r w:rsidRPr="002C3217">
        <w:rPr>
          <w:rFonts w:ascii="Times" w:hAnsi="Times" w:cs="Times"/>
        </w:rPr>
        <w:t xml:space="preserve"> </w:t>
      </w:r>
      <w:r w:rsidRPr="002C3217">
        <w:rPr>
          <w:rFonts w:ascii="Times" w:hAnsi="Times" w:cs="Times"/>
          <w:b/>
          <w:bCs/>
        </w:rPr>
        <w:t>2021</w:t>
      </w:r>
      <w:r w:rsidRPr="002C3217">
        <w:rPr>
          <w:rFonts w:ascii="Times" w:hAnsi="Times" w:cs="Times"/>
        </w:rPr>
        <w:t xml:space="preserve">, </w:t>
      </w:r>
      <w:r w:rsidRPr="002C3217">
        <w:rPr>
          <w:rFonts w:ascii="Times" w:hAnsi="Times" w:cs="Times"/>
          <w:i/>
          <w:iCs/>
        </w:rPr>
        <w:t>14</w:t>
      </w:r>
      <w:r w:rsidRPr="002C3217">
        <w:rPr>
          <w:rFonts w:ascii="Times" w:hAnsi="Times" w:cs="Times"/>
        </w:rPr>
        <w:t xml:space="preserve"> (8), 5809–5821. https://doi.org/10.5194/amt-14-5809-2021.</w:t>
      </w:r>
    </w:p>
    <w:p w14:paraId="2E789B86" w14:textId="77777777" w:rsidR="002C3217" w:rsidRPr="002C3217" w:rsidRDefault="002C3217" w:rsidP="002C3217">
      <w:pPr>
        <w:pStyle w:val="Bibliography"/>
        <w:rPr>
          <w:rFonts w:ascii="Times" w:hAnsi="Times" w:cs="Times"/>
        </w:rPr>
      </w:pPr>
      <w:r w:rsidRPr="002C3217">
        <w:rPr>
          <w:rFonts w:ascii="Times" w:hAnsi="Times" w:cs="Times"/>
        </w:rPr>
        <w:t xml:space="preserve">(9) </w:t>
      </w:r>
      <w:r w:rsidRPr="002C3217">
        <w:rPr>
          <w:rFonts w:ascii="Times" w:hAnsi="Times" w:cs="Times"/>
        </w:rPr>
        <w:tab/>
        <w:t>TIGER/Line Shapefile, 2018, county, Harris County, TX, All Roads County-based Shapefile - Data.gov https://catalog.data.gov/dataset/tiger-line-shapefile-2018-county-harris-county-tx-all-roads-county-based-shapefile (accessed 2020 -12 -14).</w:t>
      </w:r>
    </w:p>
    <w:p w14:paraId="63F337E6" w14:textId="77777777" w:rsidR="002C3217" w:rsidRPr="002C3217" w:rsidRDefault="002C3217" w:rsidP="002C3217">
      <w:pPr>
        <w:pStyle w:val="Bibliography"/>
        <w:rPr>
          <w:rFonts w:ascii="Times" w:hAnsi="Times" w:cs="Times"/>
        </w:rPr>
      </w:pPr>
      <w:r w:rsidRPr="002C3217">
        <w:rPr>
          <w:rFonts w:ascii="Times" w:hAnsi="Times" w:cs="Times"/>
        </w:rPr>
        <w:t xml:space="preserve">(10) </w:t>
      </w:r>
      <w:r w:rsidRPr="002C3217">
        <w:rPr>
          <w:rFonts w:ascii="Times" w:hAnsi="Times" w:cs="Times"/>
        </w:rPr>
        <w:tab/>
        <w:t>Tidyverse https://www.tidyverse.org/ (accessed 2022 -03 -31).</w:t>
      </w:r>
    </w:p>
    <w:p w14:paraId="04B452B1" w14:textId="77777777" w:rsidR="002C3217" w:rsidRPr="002C3217" w:rsidRDefault="002C3217" w:rsidP="002C3217">
      <w:pPr>
        <w:pStyle w:val="Bibliography"/>
        <w:rPr>
          <w:rFonts w:ascii="Times" w:hAnsi="Times" w:cs="Times"/>
        </w:rPr>
      </w:pPr>
      <w:r w:rsidRPr="002C3217">
        <w:rPr>
          <w:rFonts w:ascii="Times" w:hAnsi="Times" w:cs="Times"/>
        </w:rPr>
        <w:t xml:space="preserve">(11) </w:t>
      </w:r>
      <w:r w:rsidRPr="002C3217">
        <w:rPr>
          <w:rFonts w:ascii="Times" w:hAnsi="Times" w:cs="Times"/>
        </w:rPr>
        <w:tab/>
        <w:t xml:space="preserve">Kassambara, A. </w:t>
      </w:r>
      <w:r w:rsidRPr="002C3217">
        <w:rPr>
          <w:rFonts w:ascii="Times" w:hAnsi="Times" w:cs="Times"/>
          <w:i/>
          <w:iCs/>
        </w:rPr>
        <w:t>Ggpubr: “ggplot2” Based Publication Ready Plots</w:t>
      </w:r>
      <w:r w:rsidRPr="002C3217">
        <w:rPr>
          <w:rFonts w:ascii="Times" w:hAnsi="Times" w:cs="Times"/>
        </w:rPr>
        <w:t>; 2020.</w:t>
      </w:r>
    </w:p>
    <w:p w14:paraId="14D50581" w14:textId="77777777" w:rsidR="002C3217" w:rsidRPr="002C3217" w:rsidRDefault="002C3217" w:rsidP="002C3217">
      <w:pPr>
        <w:pStyle w:val="Bibliography"/>
        <w:rPr>
          <w:rFonts w:ascii="Times" w:hAnsi="Times" w:cs="Times"/>
        </w:rPr>
      </w:pPr>
      <w:r w:rsidRPr="002C3217">
        <w:rPr>
          <w:rFonts w:ascii="Times" w:hAnsi="Times" w:cs="Times"/>
        </w:rPr>
        <w:t xml:space="preserve">(12) </w:t>
      </w:r>
      <w:r w:rsidRPr="002C3217">
        <w:rPr>
          <w:rFonts w:ascii="Times" w:hAnsi="Times" w:cs="Times"/>
        </w:rPr>
        <w:tab/>
        <w:t xml:space="preserve">Kuhn, M. </w:t>
      </w:r>
      <w:r w:rsidRPr="002C3217">
        <w:rPr>
          <w:rFonts w:ascii="Times" w:hAnsi="Times" w:cs="Times"/>
          <w:i/>
          <w:iCs/>
        </w:rPr>
        <w:t>The Caret Package</w:t>
      </w:r>
      <w:r w:rsidRPr="002C3217">
        <w:rPr>
          <w:rFonts w:ascii="Times" w:hAnsi="Times" w:cs="Times"/>
        </w:rPr>
        <w:t>.</w:t>
      </w:r>
    </w:p>
    <w:p w14:paraId="4B40D7FD" w14:textId="77777777" w:rsidR="002C3217" w:rsidRPr="002C3217" w:rsidRDefault="002C3217" w:rsidP="002C3217">
      <w:pPr>
        <w:pStyle w:val="Bibliography"/>
        <w:rPr>
          <w:rFonts w:ascii="Times" w:hAnsi="Times" w:cs="Times"/>
        </w:rPr>
      </w:pPr>
      <w:r w:rsidRPr="002C3217">
        <w:rPr>
          <w:rFonts w:ascii="Times" w:hAnsi="Times" w:cs="Times"/>
        </w:rPr>
        <w:lastRenderedPageBreak/>
        <w:t xml:space="preserve">(13) </w:t>
      </w:r>
      <w:r w:rsidRPr="002C3217">
        <w:rPr>
          <w:rFonts w:ascii="Times" w:hAnsi="Times" w:cs="Times"/>
        </w:rPr>
        <w:tab/>
        <w:t xml:space="preserve">Hahsler, M.; Piekenbrock, M.; Doran, D. Dbscan: Fast Density-Based Clustering with R. </w:t>
      </w:r>
      <w:r w:rsidRPr="002C3217">
        <w:rPr>
          <w:rFonts w:ascii="Times" w:hAnsi="Times" w:cs="Times"/>
          <w:i/>
          <w:iCs/>
        </w:rPr>
        <w:t>J. Stat. Softw.</w:t>
      </w:r>
      <w:r w:rsidRPr="002C3217">
        <w:rPr>
          <w:rFonts w:ascii="Times" w:hAnsi="Times" w:cs="Times"/>
        </w:rPr>
        <w:t xml:space="preserve"> </w:t>
      </w:r>
      <w:r w:rsidRPr="002C3217">
        <w:rPr>
          <w:rFonts w:ascii="Times" w:hAnsi="Times" w:cs="Times"/>
          <w:b/>
          <w:bCs/>
        </w:rPr>
        <w:t>2019</w:t>
      </w:r>
      <w:r w:rsidRPr="002C3217">
        <w:rPr>
          <w:rFonts w:ascii="Times" w:hAnsi="Times" w:cs="Times"/>
        </w:rPr>
        <w:t xml:space="preserve">, </w:t>
      </w:r>
      <w:r w:rsidRPr="002C3217">
        <w:rPr>
          <w:rFonts w:ascii="Times" w:hAnsi="Times" w:cs="Times"/>
          <w:i/>
          <w:iCs/>
        </w:rPr>
        <w:t>91</w:t>
      </w:r>
      <w:r w:rsidRPr="002C3217">
        <w:rPr>
          <w:rFonts w:ascii="Times" w:hAnsi="Times" w:cs="Times"/>
        </w:rPr>
        <w:t>, 1–30. https://doi.org/10.18637/jss.v091.i01.</w:t>
      </w:r>
    </w:p>
    <w:p w14:paraId="11AAF29C" w14:textId="77777777" w:rsidR="002C3217" w:rsidRPr="002C3217" w:rsidRDefault="002C3217" w:rsidP="002C3217">
      <w:pPr>
        <w:pStyle w:val="Bibliography"/>
        <w:rPr>
          <w:rFonts w:ascii="Times" w:hAnsi="Times" w:cs="Times"/>
        </w:rPr>
      </w:pPr>
      <w:r w:rsidRPr="002C3217">
        <w:rPr>
          <w:rFonts w:ascii="Times" w:hAnsi="Times" w:cs="Times"/>
        </w:rPr>
        <w:t xml:space="preserve">(14) </w:t>
      </w:r>
      <w:r w:rsidRPr="002C3217">
        <w:rPr>
          <w:rFonts w:ascii="Times" w:hAnsi="Times" w:cs="Times"/>
        </w:rPr>
        <w:tab/>
        <w:t>Leaflet for R - Introduction https://rstudio.github.io/leaflet/ (accessed 2022 -03 -31).</w:t>
      </w:r>
    </w:p>
    <w:p w14:paraId="6629FB26" w14:textId="77777777" w:rsidR="002C3217" w:rsidRPr="002C3217" w:rsidRDefault="002C3217" w:rsidP="002C3217">
      <w:pPr>
        <w:pStyle w:val="Bibliography"/>
        <w:rPr>
          <w:rFonts w:ascii="Times" w:hAnsi="Times" w:cs="Times"/>
        </w:rPr>
      </w:pPr>
      <w:r w:rsidRPr="002C3217">
        <w:rPr>
          <w:rFonts w:ascii="Times" w:hAnsi="Times" w:cs="Times"/>
        </w:rPr>
        <w:t xml:space="preserve">(15) </w:t>
      </w:r>
      <w:r w:rsidRPr="002C3217">
        <w:rPr>
          <w:rFonts w:ascii="Times" w:hAnsi="Times" w:cs="Times"/>
        </w:rPr>
        <w:tab/>
        <w:t xml:space="preserve">Appelhans, T.; Reudenbach, C.; Russell, K.; Darley, J.; plugin), D. M. (Leaflet E.; Busetto, L.; Ranghetti, L.; McBain, M.; Gatscha, S.; plugin), B. H. (FlatGeobuf; Dufour  (georaster-layer-for-leaflet), D.; Neuwirth, Y.; Cazelles, K. </w:t>
      </w:r>
      <w:r w:rsidRPr="002C3217">
        <w:rPr>
          <w:rFonts w:ascii="Times" w:hAnsi="Times" w:cs="Times"/>
          <w:i/>
          <w:iCs/>
        </w:rPr>
        <w:t>Leafem: “leaflet” Extensions for “Mapview”;</w:t>
      </w:r>
      <w:r w:rsidRPr="002C3217">
        <w:rPr>
          <w:rFonts w:ascii="Times" w:hAnsi="Times" w:cs="Times"/>
        </w:rPr>
        <w:t xml:space="preserve"> 2021.</w:t>
      </w:r>
    </w:p>
    <w:p w14:paraId="7394CEA6" w14:textId="77777777" w:rsidR="002C3217" w:rsidRPr="002C3217" w:rsidRDefault="002C3217" w:rsidP="002C3217">
      <w:pPr>
        <w:pStyle w:val="Bibliography"/>
        <w:rPr>
          <w:rFonts w:ascii="Times" w:hAnsi="Times" w:cs="Times"/>
        </w:rPr>
      </w:pPr>
      <w:r w:rsidRPr="002C3217">
        <w:rPr>
          <w:rFonts w:ascii="Times" w:hAnsi="Times" w:cs="Times"/>
        </w:rPr>
        <w:t xml:space="preserve">(16) </w:t>
      </w:r>
      <w:r w:rsidRPr="002C3217">
        <w:rPr>
          <w:rFonts w:ascii="Times" w:hAnsi="Times" w:cs="Times"/>
        </w:rPr>
        <w:tab/>
        <w:t xml:space="preserve">Pebesma, E.; Bivand, R.; Racine, E.; Sumner, M.; Cook, I.; Keitt, T.; Lovelace, R.; Wickham, H.; Ooms, J.; Müller, K.; Pedersen, T. L.; Baston, D.; Dunnington, D. </w:t>
      </w:r>
      <w:r w:rsidRPr="002C3217">
        <w:rPr>
          <w:rFonts w:ascii="Times" w:hAnsi="Times" w:cs="Times"/>
          <w:i/>
          <w:iCs/>
        </w:rPr>
        <w:t>Sf: Simple Features for R</w:t>
      </w:r>
      <w:r w:rsidRPr="002C3217">
        <w:rPr>
          <w:rFonts w:ascii="Times" w:hAnsi="Times" w:cs="Times"/>
        </w:rPr>
        <w:t>; 2022.</w:t>
      </w:r>
    </w:p>
    <w:p w14:paraId="2EC89B16" w14:textId="77777777" w:rsidR="002C3217" w:rsidRPr="002C3217" w:rsidRDefault="002C3217" w:rsidP="002C3217">
      <w:pPr>
        <w:pStyle w:val="Bibliography"/>
        <w:rPr>
          <w:rFonts w:ascii="Times" w:hAnsi="Times" w:cs="Times"/>
        </w:rPr>
      </w:pPr>
      <w:r w:rsidRPr="002C3217">
        <w:rPr>
          <w:rFonts w:ascii="Times" w:hAnsi="Times" w:cs="Times"/>
        </w:rPr>
        <w:t xml:space="preserve">(17) </w:t>
      </w:r>
      <w:r w:rsidRPr="002C3217">
        <w:rPr>
          <w:rFonts w:ascii="Times" w:hAnsi="Times" w:cs="Times"/>
        </w:rPr>
        <w:tab/>
        <w:t>Interactive Viewing of Spatial Data in R https://r-spatial.github.io/mapview/ (accessed 2022 -03 -31).</w:t>
      </w:r>
    </w:p>
    <w:p w14:paraId="60F25A4E" w14:textId="77777777" w:rsidR="002C3217" w:rsidRPr="002C3217" w:rsidRDefault="002C3217" w:rsidP="002C3217">
      <w:pPr>
        <w:pStyle w:val="Bibliography"/>
        <w:rPr>
          <w:rFonts w:ascii="Times" w:hAnsi="Times" w:cs="Times"/>
        </w:rPr>
      </w:pPr>
      <w:r w:rsidRPr="002C3217">
        <w:rPr>
          <w:rFonts w:ascii="Times" w:hAnsi="Times" w:cs="Times"/>
        </w:rPr>
        <w:t xml:space="preserve">(18) </w:t>
      </w:r>
      <w:r w:rsidRPr="002C3217">
        <w:rPr>
          <w:rFonts w:ascii="Times" w:hAnsi="Times" w:cs="Times"/>
        </w:rPr>
        <w:tab/>
        <w:t xml:space="preserve">Kratochvil, M. </w:t>
      </w:r>
      <w:r w:rsidRPr="002C3217">
        <w:rPr>
          <w:rFonts w:ascii="Times" w:hAnsi="Times" w:cs="Times"/>
          <w:i/>
          <w:iCs/>
        </w:rPr>
        <w:t>Scattermore: Scatterplots with More Points</w:t>
      </w:r>
      <w:r w:rsidRPr="002C3217">
        <w:rPr>
          <w:rFonts w:ascii="Times" w:hAnsi="Times" w:cs="Times"/>
        </w:rPr>
        <w:t>; 2022.</w:t>
      </w:r>
    </w:p>
    <w:p w14:paraId="4C7F4ED5" w14:textId="77777777" w:rsidR="002C3217" w:rsidRPr="002C3217" w:rsidRDefault="002C3217" w:rsidP="002C3217">
      <w:pPr>
        <w:pStyle w:val="Bibliography"/>
        <w:rPr>
          <w:rFonts w:ascii="Times" w:hAnsi="Times" w:cs="Times"/>
        </w:rPr>
      </w:pPr>
      <w:r w:rsidRPr="002C3217">
        <w:rPr>
          <w:rFonts w:ascii="Times" w:hAnsi="Times" w:cs="Times"/>
        </w:rPr>
        <w:t xml:space="preserve">(19) </w:t>
      </w:r>
      <w:r w:rsidRPr="002C3217">
        <w:rPr>
          <w:rFonts w:ascii="Times" w:hAnsi="Times" w:cs="Times"/>
        </w:rPr>
        <w:tab/>
        <w:t xml:space="preserve">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w:t>
      </w:r>
      <w:r w:rsidRPr="002C3217">
        <w:rPr>
          <w:rFonts w:ascii="Times" w:hAnsi="Times" w:cs="Times"/>
          <w:i/>
          <w:iCs/>
        </w:rPr>
        <w:t>Data.Table: Extension of “Data.Frame”;</w:t>
      </w:r>
      <w:r w:rsidRPr="002C3217">
        <w:rPr>
          <w:rFonts w:ascii="Times" w:hAnsi="Times" w:cs="Times"/>
        </w:rPr>
        <w:t xml:space="preserve"> 2021.</w:t>
      </w:r>
    </w:p>
    <w:p w14:paraId="4B001BD1" w14:textId="77777777" w:rsidR="002C3217" w:rsidRPr="002C3217" w:rsidRDefault="002C3217" w:rsidP="002C3217">
      <w:pPr>
        <w:pStyle w:val="Bibliography"/>
        <w:rPr>
          <w:rFonts w:ascii="Times" w:hAnsi="Times" w:cs="Times"/>
        </w:rPr>
      </w:pPr>
      <w:r w:rsidRPr="002C3217">
        <w:rPr>
          <w:rFonts w:ascii="Times" w:hAnsi="Times" w:cs="Times"/>
        </w:rPr>
        <w:t xml:space="preserve">(20) </w:t>
      </w:r>
      <w:r w:rsidRPr="002C3217">
        <w:rPr>
          <w:rFonts w:ascii="Times" w:hAnsi="Times" w:cs="Times"/>
        </w:rPr>
        <w:tab/>
        <w:t>Ester, M.; Kriegel, H.-P.; Xu, X. A Density-Based Algorithm for Discovering Clusters in Large Spatial Databases with Noise. 6.</w:t>
      </w:r>
    </w:p>
    <w:p w14:paraId="5E3803FB" w14:textId="77777777" w:rsidR="002C3217" w:rsidRPr="002C3217" w:rsidRDefault="002C3217" w:rsidP="002C3217">
      <w:pPr>
        <w:pStyle w:val="Bibliography"/>
        <w:rPr>
          <w:rFonts w:ascii="Times" w:hAnsi="Times" w:cs="Times"/>
        </w:rPr>
      </w:pPr>
      <w:r w:rsidRPr="002C3217">
        <w:rPr>
          <w:rFonts w:ascii="Times" w:hAnsi="Times" w:cs="Times"/>
        </w:rPr>
        <w:t xml:space="preserve">(21) </w:t>
      </w:r>
      <w:r w:rsidRPr="002C3217">
        <w:rPr>
          <w:rFonts w:ascii="Times" w:hAnsi="Times" w:cs="Times"/>
        </w:rPr>
        <w:tab/>
        <w:t>R: The R Project for Statistical Computing https://www.r-project.org/ (accessed 2021 -06 -22).</w:t>
      </w:r>
    </w:p>
    <w:p w14:paraId="25FD92F8" w14:textId="77777777" w:rsidR="002C3217" w:rsidRPr="002C3217" w:rsidRDefault="002C3217" w:rsidP="002C3217">
      <w:pPr>
        <w:pStyle w:val="Bibliography"/>
        <w:rPr>
          <w:rFonts w:ascii="Times" w:hAnsi="Times" w:cs="Times"/>
        </w:rPr>
      </w:pPr>
      <w:r w:rsidRPr="002C3217">
        <w:rPr>
          <w:rFonts w:ascii="Times" w:hAnsi="Times" w:cs="Times"/>
        </w:rPr>
        <w:t xml:space="preserve">(22) </w:t>
      </w:r>
      <w:r w:rsidRPr="002C3217">
        <w:rPr>
          <w:rFonts w:ascii="Times" w:hAnsi="Times" w:cs="Times"/>
        </w:rPr>
        <w:tab/>
        <w:t xml:space="preserve">Revelle, W. </w:t>
      </w:r>
      <w:r w:rsidRPr="002C3217">
        <w:rPr>
          <w:rFonts w:ascii="Times" w:hAnsi="Times" w:cs="Times"/>
          <w:i/>
          <w:iCs/>
        </w:rPr>
        <w:t>Psych: Procedures for Psychological, Psychometric, and Personality Research</w:t>
      </w:r>
      <w:r w:rsidRPr="002C3217">
        <w:rPr>
          <w:rFonts w:ascii="Times" w:hAnsi="Times" w:cs="Times"/>
        </w:rPr>
        <w:t>; 2022.</w:t>
      </w:r>
    </w:p>
    <w:p w14:paraId="0BFC0552" w14:textId="77777777" w:rsidR="002C3217" w:rsidRPr="002C3217" w:rsidRDefault="002C3217" w:rsidP="002C3217">
      <w:pPr>
        <w:pStyle w:val="Bibliography"/>
        <w:rPr>
          <w:rFonts w:ascii="Times" w:hAnsi="Times" w:cs="Times"/>
        </w:rPr>
      </w:pPr>
      <w:r w:rsidRPr="002C3217">
        <w:rPr>
          <w:rFonts w:ascii="Times" w:hAnsi="Times" w:cs="Times"/>
        </w:rPr>
        <w:t xml:space="preserve">(23) </w:t>
      </w:r>
      <w:r w:rsidRPr="002C3217">
        <w:rPr>
          <w:rFonts w:ascii="Times" w:hAnsi="Times" w:cs="Times"/>
        </w:rPr>
        <w:tab/>
        <w:t>Roadway Inventory https://www.txdot.gov/inside-txdot/division/transportation-planning/roadway-inventory.html (accessed 2022 -03 -04).</w:t>
      </w:r>
    </w:p>
    <w:p w14:paraId="5E64CA5E" w14:textId="77777777" w:rsidR="002C3217" w:rsidRPr="002C3217" w:rsidRDefault="002C3217" w:rsidP="002C3217">
      <w:pPr>
        <w:pStyle w:val="Bibliography"/>
        <w:rPr>
          <w:rFonts w:ascii="Times" w:hAnsi="Times" w:cs="Times"/>
        </w:rPr>
      </w:pPr>
      <w:r w:rsidRPr="002C3217">
        <w:rPr>
          <w:rFonts w:ascii="Times" w:hAnsi="Times" w:cs="Times"/>
        </w:rPr>
        <w:t xml:space="preserve">(24) </w:t>
      </w:r>
      <w:r w:rsidRPr="002C3217">
        <w:rPr>
          <w:rFonts w:ascii="Times" w:hAnsi="Times" w:cs="Times"/>
        </w:rPr>
        <w:tab/>
        <w:t xml:space="preserve">Pachon, J. E.; Balachandran, S.; Hu, Y.; Mulholland, J. A.; Darrow, L. A.; Sarnat, J. A.; Tolbert, P. E.; Russell, A. G. Development of Outcome-Based, Multipollutant Mobile Source Indicators. </w:t>
      </w:r>
      <w:r w:rsidRPr="002C3217">
        <w:rPr>
          <w:rFonts w:ascii="Times" w:hAnsi="Times" w:cs="Times"/>
          <w:i/>
          <w:iCs/>
        </w:rPr>
        <w:t>J. Air Waste Manag. Assoc.</w:t>
      </w:r>
      <w:r w:rsidRPr="002C3217">
        <w:rPr>
          <w:rFonts w:ascii="Times" w:hAnsi="Times" w:cs="Times"/>
        </w:rPr>
        <w:t xml:space="preserve"> </w:t>
      </w:r>
      <w:r w:rsidRPr="002C3217">
        <w:rPr>
          <w:rFonts w:ascii="Times" w:hAnsi="Times" w:cs="Times"/>
          <w:b/>
          <w:bCs/>
        </w:rPr>
        <w:t>2012</w:t>
      </w:r>
      <w:r w:rsidRPr="002C3217">
        <w:rPr>
          <w:rFonts w:ascii="Times" w:hAnsi="Times" w:cs="Times"/>
        </w:rPr>
        <w:t xml:space="preserve">, </w:t>
      </w:r>
      <w:r w:rsidRPr="002C3217">
        <w:rPr>
          <w:rFonts w:ascii="Times" w:hAnsi="Times" w:cs="Times"/>
          <w:i/>
          <w:iCs/>
        </w:rPr>
        <w:t>62</w:t>
      </w:r>
      <w:r w:rsidRPr="002C3217">
        <w:rPr>
          <w:rFonts w:ascii="Times" w:hAnsi="Times" w:cs="Times"/>
        </w:rPr>
        <w:t xml:space="preserve"> (4), 431–442. https://doi.org/10.1080/10473289.2012.656218.</w:t>
      </w:r>
    </w:p>
    <w:p w14:paraId="5BB45F19" w14:textId="77777777" w:rsidR="002C3217" w:rsidRPr="002C3217" w:rsidRDefault="002C3217" w:rsidP="002C3217">
      <w:pPr>
        <w:pStyle w:val="Bibliography"/>
        <w:rPr>
          <w:rFonts w:ascii="Times" w:hAnsi="Times" w:cs="Times"/>
        </w:rPr>
      </w:pPr>
      <w:r w:rsidRPr="002C3217">
        <w:rPr>
          <w:rFonts w:ascii="Times" w:hAnsi="Times" w:cs="Times"/>
        </w:rPr>
        <w:t xml:space="preserve">(25) </w:t>
      </w:r>
      <w:r w:rsidRPr="002C3217">
        <w:rPr>
          <w:rFonts w:ascii="Times" w:hAnsi="Times" w:cs="Times"/>
        </w:rPr>
        <w:tab/>
        <w:t xml:space="preserve">Dallmann, T. R.; Kirchstetter, T. W.; DeMartini, S. J.; Harley, R. A. Quantifying On-Road Emissions from Gasoline-Powered Motor Vehicles: Accounting for the Presence of Medium- and Heavy-Duty Diesel Trucks. </w:t>
      </w:r>
      <w:r w:rsidRPr="002C3217">
        <w:rPr>
          <w:rFonts w:ascii="Times" w:hAnsi="Times" w:cs="Times"/>
          <w:i/>
          <w:iCs/>
        </w:rPr>
        <w:t>Environ. Sci. Technol.</w:t>
      </w:r>
      <w:r w:rsidRPr="002C3217">
        <w:rPr>
          <w:rFonts w:ascii="Times" w:hAnsi="Times" w:cs="Times"/>
        </w:rPr>
        <w:t xml:space="preserve"> </w:t>
      </w:r>
      <w:r w:rsidRPr="002C3217">
        <w:rPr>
          <w:rFonts w:ascii="Times" w:hAnsi="Times" w:cs="Times"/>
          <w:b/>
          <w:bCs/>
        </w:rPr>
        <w:t>2013</w:t>
      </w:r>
      <w:r w:rsidRPr="002C3217">
        <w:rPr>
          <w:rFonts w:ascii="Times" w:hAnsi="Times" w:cs="Times"/>
        </w:rPr>
        <w:t xml:space="preserve">, </w:t>
      </w:r>
      <w:r w:rsidRPr="002C3217">
        <w:rPr>
          <w:rFonts w:ascii="Times" w:hAnsi="Times" w:cs="Times"/>
          <w:i/>
          <w:iCs/>
        </w:rPr>
        <w:t>47</w:t>
      </w:r>
      <w:r w:rsidRPr="002C3217">
        <w:rPr>
          <w:rFonts w:ascii="Times" w:hAnsi="Times" w:cs="Times"/>
        </w:rPr>
        <w:t xml:space="preserve"> (23), 13873–13881. https://doi.org/10.1021/es402875u.</w:t>
      </w:r>
    </w:p>
    <w:p w14:paraId="31B131F3" w14:textId="77777777" w:rsidR="002C3217" w:rsidRPr="002C3217" w:rsidRDefault="002C3217" w:rsidP="002C3217">
      <w:pPr>
        <w:pStyle w:val="Bibliography"/>
        <w:rPr>
          <w:rFonts w:ascii="Times" w:hAnsi="Times" w:cs="Times"/>
        </w:rPr>
      </w:pPr>
      <w:r w:rsidRPr="002C3217">
        <w:rPr>
          <w:rFonts w:ascii="Times" w:hAnsi="Times" w:cs="Times"/>
        </w:rPr>
        <w:lastRenderedPageBreak/>
        <w:t xml:space="preserve">(26) </w:t>
      </w:r>
      <w:r w:rsidRPr="002C3217">
        <w:rPr>
          <w:rFonts w:ascii="Times" w:hAnsi="Times" w:cs="Times"/>
        </w:rPr>
        <w:tab/>
        <w:t xml:space="preserve">Zhang, X.; Craft, E.; Zhang, K. Characterizing Spatial Variability of Air Pollution from Vehicle Traffic around the Houston Ship Channel Area. </w:t>
      </w:r>
      <w:r w:rsidRPr="002C3217">
        <w:rPr>
          <w:rFonts w:ascii="Times" w:hAnsi="Times" w:cs="Times"/>
          <w:i/>
          <w:iCs/>
        </w:rPr>
        <w:t>Atmos. Environ.</w:t>
      </w:r>
      <w:r w:rsidRPr="002C3217">
        <w:rPr>
          <w:rFonts w:ascii="Times" w:hAnsi="Times" w:cs="Times"/>
        </w:rPr>
        <w:t xml:space="preserve"> </w:t>
      </w:r>
      <w:r w:rsidRPr="002C3217">
        <w:rPr>
          <w:rFonts w:ascii="Times" w:hAnsi="Times" w:cs="Times"/>
          <w:b/>
          <w:bCs/>
        </w:rPr>
        <w:t>2017</w:t>
      </w:r>
      <w:r w:rsidRPr="002C3217">
        <w:rPr>
          <w:rFonts w:ascii="Times" w:hAnsi="Times" w:cs="Times"/>
        </w:rPr>
        <w:t xml:space="preserve">, </w:t>
      </w:r>
      <w:r w:rsidRPr="002C3217">
        <w:rPr>
          <w:rFonts w:ascii="Times" w:hAnsi="Times" w:cs="Times"/>
          <w:i/>
          <w:iCs/>
        </w:rPr>
        <w:t>161</w:t>
      </w:r>
      <w:r w:rsidRPr="002C3217">
        <w:rPr>
          <w:rFonts w:ascii="Times" w:hAnsi="Times" w:cs="Times"/>
        </w:rPr>
        <w:t>, 167–175. https://doi.org/10.1016/j.atmosenv.2017.04.032.</w:t>
      </w:r>
    </w:p>
    <w:p w14:paraId="75D61862" w14:textId="77777777" w:rsidR="002C3217" w:rsidRPr="002C3217" w:rsidRDefault="002C3217" w:rsidP="002C3217">
      <w:pPr>
        <w:pStyle w:val="Bibliography"/>
        <w:rPr>
          <w:rFonts w:ascii="Times" w:hAnsi="Times" w:cs="Times"/>
        </w:rPr>
      </w:pPr>
      <w:r w:rsidRPr="002C3217">
        <w:rPr>
          <w:rFonts w:ascii="Times" w:hAnsi="Times" w:cs="Times"/>
        </w:rPr>
        <w:t xml:space="preserve">(27) </w:t>
      </w:r>
      <w:r w:rsidRPr="002C3217">
        <w:rPr>
          <w:rFonts w:ascii="Times" w:hAnsi="Times" w:cs="Times"/>
        </w:rPr>
        <w:tab/>
        <w:t xml:space="preserve">Lu, X.; Wang, J.; Yan, Y.; Zhou, L.; Ma, W. Estimating Hourly PM2.5 Concentrations Using Himawari-8 AOD and a DBSCAN-Modified Deep Learning Model over the YRDUA, China. </w:t>
      </w:r>
      <w:r w:rsidRPr="002C3217">
        <w:rPr>
          <w:rFonts w:ascii="Times" w:hAnsi="Times" w:cs="Times"/>
          <w:i/>
          <w:iCs/>
        </w:rPr>
        <w:t>Atmospheric Pollut. Res.</w:t>
      </w:r>
      <w:r w:rsidRPr="002C3217">
        <w:rPr>
          <w:rFonts w:ascii="Times" w:hAnsi="Times" w:cs="Times"/>
        </w:rPr>
        <w:t xml:space="preserve"> </w:t>
      </w:r>
      <w:r w:rsidRPr="002C3217">
        <w:rPr>
          <w:rFonts w:ascii="Times" w:hAnsi="Times" w:cs="Times"/>
          <w:b/>
          <w:bCs/>
        </w:rPr>
        <w:t>2021</w:t>
      </w:r>
      <w:r w:rsidRPr="002C3217">
        <w:rPr>
          <w:rFonts w:ascii="Times" w:hAnsi="Times" w:cs="Times"/>
        </w:rPr>
        <w:t xml:space="preserve">, </w:t>
      </w:r>
      <w:r w:rsidRPr="002C3217">
        <w:rPr>
          <w:rFonts w:ascii="Times" w:hAnsi="Times" w:cs="Times"/>
          <w:i/>
          <w:iCs/>
        </w:rPr>
        <w:t>12</w:t>
      </w:r>
      <w:r w:rsidRPr="002C3217">
        <w:rPr>
          <w:rFonts w:ascii="Times" w:hAnsi="Times" w:cs="Times"/>
        </w:rPr>
        <w:t xml:space="preserve"> (2), 183–192. https://doi.org/10.1016/j.apr.2020.10.020.</w:t>
      </w:r>
    </w:p>
    <w:p w14:paraId="31725107" w14:textId="77777777" w:rsidR="002C3217" w:rsidRPr="002C3217" w:rsidRDefault="002C3217" w:rsidP="002C3217">
      <w:pPr>
        <w:pStyle w:val="Bibliography"/>
        <w:rPr>
          <w:rFonts w:ascii="Times" w:hAnsi="Times" w:cs="Times"/>
        </w:rPr>
      </w:pPr>
      <w:r w:rsidRPr="002C3217">
        <w:rPr>
          <w:rFonts w:ascii="Times" w:hAnsi="Times" w:cs="Times"/>
        </w:rPr>
        <w:t xml:space="preserve">(28) </w:t>
      </w:r>
      <w:r w:rsidRPr="002C3217">
        <w:rPr>
          <w:rFonts w:ascii="Times" w:hAnsi="Times" w:cs="Times"/>
        </w:rPr>
        <w:tab/>
        <w:t xml:space="preserve">Do, K.; Yu, H.; Velasquez, J.; Grell-Brisk, M.; Smith, H.; Ivey, C. E. A Data-Driven Approach for Characterizing Community Scale Air Pollution Exposure Disparities in Inland Southern California. </w:t>
      </w:r>
      <w:r w:rsidRPr="002C3217">
        <w:rPr>
          <w:rFonts w:ascii="Times" w:hAnsi="Times" w:cs="Times"/>
          <w:i/>
          <w:iCs/>
        </w:rPr>
        <w:t>J. Aerosol Sci.</w:t>
      </w:r>
      <w:r w:rsidRPr="002C3217">
        <w:rPr>
          <w:rFonts w:ascii="Times" w:hAnsi="Times" w:cs="Times"/>
        </w:rPr>
        <w:t xml:space="preserve"> </w:t>
      </w:r>
      <w:r w:rsidRPr="002C3217">
        <w:rPr>
          <w:rFonts w:ascii="Times" w:hAnsi="Times" w:cs="Times"/>
          <w:b/>
          <w:bCs/>
        </w:rPr>
        <w:t>2021</w:t>
      </w:r>
      <w:r w:rsidRPr="002C3217">
        <w:rPr>
          <w:rFonts w:ascii="Times" w:hAnsi="Times" w:cs="Times"/>
        </w:rPr>
        <w:t xml:space="preserve">, </w:t>
      </w:r>
      <w:r w:rsidRPr="002C3217">
        <w:rPr>
          <w:rFonts w:ascii="Times" w:hAnsi="Times" w:cs="Times"/>
          <w:i/>
          <w:iCs/>
        </w:rPr>
        <w:t>152</w:t>
      </w:r>
      <w:r w:rsidRPr="002C3217">
        <w:rPr>
          <w:rFonts w:ascii="Times" w:hAnsi="Times" w:cs="Times"/>
        </w:rPr>
        <w:t>, 105704. https://doi.org/10.1016/j.jaerosci.2020.105704.</w:t>
      </w:r>
    </w:p>
    <w:p w14:paraId="6D2D1841" w14:textId="68F35EDF" w:rsidR="00A3160E" w:rsidRDefault="00A05D24" w:rsidP="000B5610">
      <w:pPr>
        <w:pStyle w:val="SNSynopsisTOC"/>
        <w:spacing w:after="240"/>
        <w:jc w:val="left"/>
      </w:pPr>
      <w:r>
        <w:fldChar w:fldCharType="end"/>
      </w:r>
    </w:p>
    <w:p w14:paraId="0F40EC39" w14:textId="77777777" w:rsidR="00A3160E" w:rsidRDefault="00A3160E" w:rsidP="000B5610">
      <w:pPr>
        <w:pStyle w:val="SNSynopsisTOC"/>
        <w:spacing w:after="240"/>
        <w:jc w:val="left"/>
      </w:pPr>
    </w:p>
    <w:sectPr w:rsidR="00A3160E" w:rsidSect="00BA6FA5">
      <w:footerReference w:type="even" r:id="rId17"/>
      <w:footerReference w:type="default" r:id="rId18"/>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801FA" w14:textId="77777777" w:rsidR="00A76706" w:rsidRDefault="00A76706">
      <w:r>
        <w:separator/>
      </w:r>
    </w:p>
  </w:endnote>
  <w:endnote w:type="continuationSeparator" w:id="0">
    <w:p w14:paraId="0A04D908" w14:textId="77777777" w:rsidR="00A76706" w:rsidRDefault="00A76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50E2" w14:textId="77777777" w:rsidR="00A76706" w:rsidRDefault="00A76706">
      <w:r>
        <w:separator/>
      </w:r>
    </w:p>
  </w:footnote>
  <w:footnote w:type="continuationSeparator" w:id="0">
    <w:p w14:paraId="78C3A909" w14:textId="77777777" w:rsidR="00A76706" w:rsidRDefault="00A76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66F593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58260519">
    <w:abstractNumId w:val="14"/>
  </w:num>
  <w:num w:numId="2" w16cid:durableId="2058433920">
    <w:abstractNumId w:val="11"/>
  </w:num>
  <w:num w:numId="3" w16cid:durableId="722867424">
    <w:abstractNumId w:val="15"/>
  </w:num>
  <w:num w:numId="4" w16cid:durableId="1397975686">
    <w:abstractNumId w:val="12"/>
  </w:num>
  <w:num w:numId="5" w16cid:durableId="1241255006">
    <w:abstractNumId w:val="10"/>
  </w:num>
  <w:num w:numId="6" w16cid:durableId="1637176836">
    <w:abstractNumId w:val="9"/>
  </w:num>
  <w:num w:numId="7" w16cid:durableId="1058169739">
    <w:abstractNumId w:val="7"/>
  </w:num>
  <w:num w:numId="8" w16cid:durableId="1050688908">
    <w:abstractNumId w:val="5"/>
  </w:num>
  <w:num w:numId="9" w16cid:durableId="1239632207">
    <w:abstractNumId w:val="3"/>
  </w:num>
  <w:num w:numId="10" w16cid:durableId="1107382394">
    <w:abstractNumId w:val="6"/>
  </w:num>
  <w:num w:numId="11" w16cid:durableId="229468051">
    <w:abstractNumId w:val="0"/>
  </w:num>
  <w:num w:numId="12" w16cid:durableId="178669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392609">
    <w:abstractNumId w:val="1"/>
  </w:num>
  <w:num w:numId="14" w16cid:durableId="557476690">
    <w:abstractNumId w:val="2"/>
  </w:num>
  <w:num w:numId="15" w16cid:durableId="2007515158">
    <w:abstractNumId w:val="4"/>
  </w:num>
  <w:num w:numId="16" w16cid:durableId="1556820484">
    <w:abstractNumId w:val="18"/>
  </w:num>
  <w:num w:numId="17" w16cid:durableId="1805587346">
    <w:abstractNumId w:val="13"/>
  </w:num>
  <w:num w:numId="18" w16cid:durableId="1834223204">
    <w:abstractNumId w:val="8"/>
  </w:num>
  <w:num w:numId="19" w16cid:durableId="1761483898">
    <w:abstractNumId w:val="16"/>
  </w:num>
  <w:num w:numId="20" w16cid:durableId="376466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0179C"/>
    <w:rsid w:val="00003593"/>
    <w:rsid w:val="00032AE8"/>
    <w:rsid w:val="0004746F"/>
    <w:rsid w:val="00055378"/>
    <w:rsid w:val="0005660F"/>
    <w:rsid w:val="000702AD"/>
    <w:rsid w:val="000732BE"/>
    <w:rsid w:val="00084226"/>
    <w:rsid w:val="00093F08"/>
    <w:rsid w:val="000971CB"/>
    <w:rsid w:val="000B2EEB"/>
    <w:rsid w:val="000B5610"/>
    <w:rsid w:val="000B7C9B"/>
    <w:rsid w:val="000C05CC"/>
    <w:rsid w:val="000D29EC"/>
    <w:rsid w:val="000F5819"/>
    <w:rsid w:val="00105030"/>
    <w:rsid w:val="001547D6"/>
    <w:rsid w:val="001914EB"/>
    <w:rsid w:val="00195ACA"/>
    <w:rsid w:val="001A12CA"/>
    <w:rsid w:val="001A7A90"/>
    <w:rsid w:val="001E0844"/>
    <w:rsid w:val="00212B1D"/>
    <w:rsid w:val="0023635A"/>
    <w:rsid w:val="002452D6"/>
    <w:rsid w:val="0025430A"/>
    <w:rsid w:val="0025731C"/>
    <w:rsid w:val="002624CC"/>
    <w:rsid w:val="00271A02"/>
    <w:rsid w:val="00273DDE"/>
    <w:rsid w:val="0029243E"/>
    <w:rsid w:val="00293504"/>
    <w:rsid w:val="002A7493"/>
    <w:rsid w:val="002B0789"/>
    <w:rsid w:val="002B277B"/>
    <w:rsid w:val="002C3217"/>
    <w:rsid w:val="002C3431"/>
    <w:rsid w:val="002E1383"/>
    <w:rsid w:val="0031190C"/>
    <w:rsid w:val="0031373B"/>
    <w:rsid w:val="003179AC"/>
    <w:rsid w:val="00324128"/>
    <w:rsid w:val="00355044"/>
    <w:rsid w:val="00361E35"/>
    <w:rsid w:val="003664E9"/>
    <w:rsid w:val="003679A1"/>
    <w:rsid w:val="00376102"/>
    <w:rsid w:val="00393F85"/>
    <w:rsid w:val="003A42F0"/>
    <w:rsid w:val="003B4AF3"/>
    <w:rsid w:val="003E1F76"/>
    <w:rsid w:val="003F0B31"/>
    <w:rsid w:val="003F43CC"/>
    <w:rsid w:val="0041086A"/>
    <w:rsid w:val="004178B6"/>
    <w:rsid w:val="00421A51"/>
    <w:rsid w:val="0042317E"/>
    <w:rsid w:val="004460CE"/>
    <w:rsid w:val="00456E06"/>
    <w:rsid w:val="00473DE8"/>
    <w:rsid w:val="00475FD2"/>
    <w:rsid w:val="0047612D"/>
    <w:rsid w:val="004825C2"/>
    <w:rsid w:val="004A1A0B"/>
    <w:rsid w:val="004C453D"/>
    <w:rsid w:val="004E283C"/>
    <w:rsid w:val="004E7185"/>
    <w:rsid w:val="004F7ED7"/>
    <w:rsid w:val="005012CE"/>
    <w:rsid w:val="005064FC"/>
    <w:rsid w:val="00512096"/>
    <w:rsid w:val="005553EF"/>
    <w:rsid w:val="00567E81"/>
    <w:rsid w:val="00591A57"/>
    <w:rsid w:val="00596E3A"/>
    <w:rsid w:val="005C219F"/>
    <w:rsid w:val="005D0C10"/>
    <w:rsid w:val="005D1AC4"/>
    <w:rsid w:val="005E4F94"/>
    <w:rsid w:val="005E4FFA"/>
    <w:rsid w:val="005F0B26"/>
    <w:rsid w:val="00605C61"/>
    <w:rsid w:val="00612592"/>
    <w:rsid w:val="00612946"/>
    <w:rsid w:val="006135B2"/>
    <w:rsid w:val="00627821"/>
    <w:rsid w:val="006359EC"/>
    <w:rsid w:val="00635F85"/>
    <w:rsid w:val="00637EB7"/>
    <w:rsid w:val="006455A5"/>
    <w:rsid w:val="00646B58"/>
    <w:rsid w:val="00653E7C"/>
    <w:rsid w:val="00674073"/>
    <w:rsid w:val="00683131"/>
    <w:rsid w:val="006A3E34"/>
    <w:rsid w:val="006B2581"/>
    <w:rsid w:val="006B7EE3"/>
    <w:rsid w:val="006C43B4"/>
    <w:rsid w:val="006D0C51"/>
    <w:rsid w:val="006D3E5F"/>
    <w:rsid w:val="006E3166"/>
    <w:rsid w:val="007000D9"/>
    <w:rsid w:val="007040AF"/>
    <w:rsid w:val="00711467"/>
    <w:rsid w:val="0072112F"/>
    <w:rsid w:val="00721B93"/>
    <w:rsid w:val="00721C49"/>
    <w:rsid w:val="00732A41"/>
    <w:rsid w:val="00732FB6"/>
    <w:rsid w:val="00742183"/>
    <w:rsid w:val="00747701"/>
    <w:rsid w:val="007629D3"/>
    <w:rsid w:val="00764673"/>
    <w:rsid w:val="00772568"/>
    <w:rsid w:val="00794616"/>
    <w:rsid w:val="007A11AD"/>
    <w:rsid w:val="007A7A0B"/>
    <w:rsid w:val="007E182C"/>
    <w:rsid w:val="007F1541"/>
    <w:rsid w:val="008047DE"/>
    <w:rsid w:val="008242B3"/>
    <w:rsid w:val="0086025F"/>
    <w:rsid w:val="00863089"/>
    <w:rsid w:val="008633FA"/>
    <w:rsid w:val="008655C0"/>
    <w:rsid w:val="008910CC"/>
    <w:rsid w:val="0089378C"/>
    <w:rsid w:val="008A1A42"/>
    <w:rsid w:val="008B7274"/>
    <w:rsid w:val="008C5CBE"/>
    <w:rsid w:val="008D1165"/>
    <w:rsid w:val="008D1A4A"/>
    <w:rsid w:val="008D30F9"/>
    <w:rsid w:val="008D53B2"/>
    <w:rsid w:val="008D7783"/>
    <w:rsid w:val="008F4104"/>
    <w:rsid w:val="00910223"/>
    <w:rsid w:val="00912169"/>
    <w:rsid w:val="0092037A"/>
    <w:rsid w:val="009246AD"/>
    <w:rsid w:val="009329F2"/>
    <w:rsid w:val="0094595E"/>
    <w:rsid w:val="009473C1"/>
    <w:rsid w:val="009503CD"/>
    <w:rsid w:val="00954322"/>
    <w:rsid w:val="00982851"/>
    <w:rsid w:val="009D24A6"/>
    <w:rsid w:val="009D6D91"/>
    <w:rsid w:val="009F2E7E"/>
    <w:rsid w:val="009F4A0A"/>
    <w:rsid w:val="009F61E6"/>
    <w:rsid w:val="00A02D62"/>
    <w:rsid w:val="00A03BE3"/>
    <w:rsid w:val="00A05D24"/>
    <w:rsid w:val="00A20EB5"/>
    <w:rsid w:val="00A25751"/>
    <w:rsid w:val="00A3160E"/>
    <w:rsid w:val="00A6624A"/>
    <w:rsid w:val="00A75FC4"/>
    <w:rsid w:val="00A764EF"/>
    <w:rsid w:val="00A76706"/>
    <w:rsid w:val="00A849E8"/>
    <w:rsid w:val="00AA0EAF"/>
    <w:rsid w:val="00AA73E6"/>
    <w:rsid w:val="00AA7680"/>
    <w:rsid w:val="00AB34C5"/>
    <w:rsid w:val="00AB7770"/>
    <w:rsid w:val="00AE294F"/>
    <w:rsid w:val="00AF4F6D"/>
    <w:rsid w:val="00AF7B7A"/>
    <w:rsid w:val="00AF7F6A"/>
    <w:rsid w:val="00B05A88"/>
    <w:rsid w:val="00B3007A"/>
    <w:rsid w:val="00B44641"/>
    <w:rsid w:val="00B6154D"/>
    <w:rsid w:val="00B7618D"/>
    <w:rsid w:val="00B831F1"/>
    <w:rsid w:val="00B842C0"/>
    <w:rsid w:val="00BA085D"/>
    <w:rsid w:val="00BA385F"/>
    <w:rsid w:val="00BA58C5"/>
    <w:rsid w:val="00BA6FA5"/>
    <w:rsid w:val="00BD2C44"/>
    <w:rsid w:val="00BF146F"/>
    <w:rsid w:val="00BF1FFF"/>
    <w:rsid w:val="00C10EE0"/>
    <w:rsid w:val="00C12556"/>
    <w:rsid w:val="00C134BB"/>
    <w:rsid w:val="00C6170A"/>
    <w:rsid w:val="00C8545C"/>
    <w:rsid w:val="00CC437E"/>
    <w:rsid w:val="00CE0E21"/>
    <w:rsid w:val="00D25654"/>
    <w:rsid w:val="00D318E5"/>
    <w:rsid w:val="00D32E24"/>
    <w:rsid w:val="00D355F3"/>
    <w:rsid w:val="00D61C15"/>
    <w:rsid w:val="00D85899"/>
    <w:rsid w:val="00DD3F8C"/>
    <w:rsid w:val="00DD6DBB"/>
    <w:rsid w:val="00DE024F"/>
    <w:rsid w:val="00DE0897"/>
    <w:rsid w:val="00E074F2"/>
    <w:rsid w:val="00E10365"/>
    <w:rsid w:val="00E11ADB"/>
    <w:rsid w:val="00E126EF"/>
    <w:rsid w:val="00E2221F"/>
    <w:rsid w:val="00E34079"/>
    <w:rsid w:val="00E40BC6"/>
    <w:rsid w:val="00E468A0"/>
    <w:rsid w:val="00E612B6"/>
    <w:rsid w:val="00E854A3"/>
    <w:rsid w:val="00E85EF2"/>
    <w:rsid w:val="00E91482"/>
    <w:rsid w:val="00E96302"/>
    <w:rsid w:val="00EB53F8"/>
    <w:rsid w:val="00EB7D99"/>
    <w:rsid w:val="00ED7D52"/>
    <w:rsid w:val="00EE33FE"/>
    <w:rsid w:val="00EE6C41"/>
    <w:rsid w:val="00EF4BA2"/>
    <w:rsid w:val="00F134F5"/>
    <w:rsid w:val="00F1532D"/>
    <w:rsid w:val="00F158CC"/>
    <w:rsid w:val="00F36C71"/>
    <w:rsid w:val="00F47B85"/>
    <w:rsid w:val="00F54BDD"/>
    <w:rsid w:val="00F5645C"/>
    <w:rsid w:val="00F66F60"/>
    <w:rsid w:val="00F67FF3"/>
    <w:rsid w:val="00F816CC"/>
    <w:rsid w:val="00F9005D"/>
    <w:rsid w:val="00FA122E"/>
    <w:rsid w:val="00FA183E"/>
    <w:rsid w:val="00FA6029"/>
    <w:rsid w:val="00FB0313"/>
    <w:rsid w:val="00FB17BA"/>
    <w:rsid w:val="00FC6E04"/>
    <w:rsid w:val="00FD6ABB"/>
    <w:rsid w:val="00FE040B"/>
    <w:rsid w:val="00FE28DE"/>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3149</TotalTime>
  <Pages>29</Pages>
  <Words>22118</Words>
  <Characters>126077</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147900</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50</cp:revision>
  <cp:lastPrinted>2008-06-11T21:33:00Z</cp:lastPrinted>
  <dcterms:created xsi:type="dcterms:W3CDTF">2022-03-17T22:20:00Z</dcterms:created>
  <dcterms:modified xsi:type="dcterms:W3CDTF">2022-04-13T21:18:00Z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id="P1hiINbR"/&gt;&lt;style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