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9DD3" w14:textId="3D4A0699" w:rsidR="00E177FE" w:rsidRDefault="008C49AC" w:rsidP="008C49AC">
      <w:pPr>
        <w:pStyle w:val="NoSpacing"/>
        <w:rPr>
          <w:rFonts w:cs="Times New Roman"/>
          <w:szCs w:val="24"/>
        </w:rPr>
      </w:pPr>
      <w:r>
        <w:rPr>
          <w:rFonts w:cs="Times New Roman"/>
          <w:szCs w:val="24"/>
        </w:rPr>
        <w:t>We thank the reviewers for their thoughtful comments. Below we detail our responses by line and include the edits we have made to the manuscript.</w:t>
      </w:r>
    </w:p>
    <w:p w14:paraId="5BEBF532" w14:textId="062A624C" w:rsidR="008C49AC" w:rsidRDefault="008C49AC" w:rsidP="008C49AC">
      <w:pPr>
        <w:pStyle w:val="NoSpacing"/>
        <w:rPr>
          <w:rFonts w:cs="Times New Roman"/>
          <w:szCs w:val="24"/>
        </w:rPr>
      </w:pPr>
    </w:p>
    <w:p w14:paraId="2309BD00" w14:textId="17C7556E" w:rsidR="008C49AC" w:rsidRDefault="008C49AC" w:rsidP="008C49AC">
      <w:pPr>
        <w:pStyle w:val="NoSpacing"/>
        <w:rPr>
          <w:rFonts w:cs="Times New Roman"/>
          <w:szCs w:val="24"/>
        </w:rPr>
      </w:pPr>
      <w:r>
        <w:rPr>
          <w:rFonts w:cs="Times New Roman"/>
          <w:b/>
          <w:bCs/>
          <w:szCs w:val="24"/>
        </w:rPr>
        <w:t>Reviewer: 1</w:t>
      </w:r>
    </w:p>
    <w:p w14:paraId="55250951" w14:textId="08E356A6" w:rsidR="008C49AC" w:rsidRDefault="008C49AC" w:rsidP="008C49AC">
      <w:pPr>
        <w:pStyle w:val="NoSpacing"/>
        <w:rPr>
          <w:rFonts w:cs="Times New Roman"/>
          <w:szCs w:val="24"/>
        </w:rPr>
      </w:pPr>
    </w:p>
    <w:p w14:paraId="7ED5A104" w14:textId="77777777" w:rsidR="00AA6983" w:rsidRDefault="008C49AC" w:rsidP="008C49AC">
      <w:pPr>
        <w:pStyle w:val="NoSpacing"/>
        <w:rPr>
          <w:rFonts w:cs="Times New Roman"/>
          <w:szCs w:val="24"/>
        </w:rPr>
      </w:pPr>
      <w:r w:rsidRPr="00AA6983">
        <w:rPr>
          <w:rFonts w:cs="Times New Roman"/>
          <w:i/>
          <w:iCs/>
          <w:szCs w:val="24"/>
        </w:rPr>
        <w:t xml:space="preserve">This analysis introduces an ad-hoc technique for analyzing the spatial patterns of air quality data from mobile monitoring. The goal is to determine so-called anomalies since the high anomalies may be driving the worst exposure events. Overall, while more can be done in this research field since it is data-rich and complex, I feel it is a novel analysis and one worthy publication. </w:t>
      </w:r>
      <w:r w:rsidRPr="00AA6983">
        <w:rPr>
          <w:rFonts w:cs="Times New Roman"/>
          <w:i/>
          <w:iCs/>
          <w:szCs w:val="24"/>
        </w:rPr>
        <w:br/>
      </w:r>
      <w:r w:rsidRPr="00AA6983">
        <w:rPr>
          <w:rFonts w:cs="Times New Roman"/>
          <w:i/>
          <w:iCs/>
          <w:szCs w:val="24"/>
        </w:rPr>
        <w:br/>
        <w:t>Two main points I think need to be addressed in the intro and/or discussion. 1) How the mapped anomalies might impact short-term and long-term exposure. 2) Are the anomalies detected purely high anomalies or are low anomalies possible?</w:t>
      </w:r>
      <w:r w:rsidRPr="00AA6983">
        <w:rPr>
          <w:rFonts w:cs="Times New Roman"/>
          <w:szCs w:val="24"/>
        </w:rPr>
        <w:t xml:space="preserve"> </w:t>
      </w:r>
    </w:p>
    <w:p w14:paraId="5F7F071F" w14:textId="77777777" w:rsidR="00AA6983" w:rsidRDefault="00AA6983" w:rsidP="008C49AC">
      <w:pPr>
        <w:pStyle w:val="NoSpacing"/>
        <w:rPr>
          <w:rFonts w:cs="Times New Roman"/>
          <w:szCs w:val="24"/>
        </w:rPr>
      </w:pPr>
    </w:p>
    <w:p w14:paraId="75BBEA42" w14:textId="77777777" w:rsidR="00CD6040" w:rsidRDefault="00AA6983" w:rsidP="008C49AC">
      <w:pPr>
        <w:pStyle w:val="NoSpacing"/>
        <w:rPr>
          <w:rFonts w:cs="Times New Roman"/>
          <w:szCs w:val="24"/>
        </w:rPr>
      </w:pPr>
      <w:r>
        <w:rPr>
          <w:rFonts w:cs="Times New Roman"/>
          <w:szCs w:val="24"/>
        </w:rPr>
        <w:t xml:space="preserve">We thank the reviewer for their comments. </w:t>
      </w:r>
    </w:p>
    <w:p w14:paraId="18EB5715" w14:textId="77777777" w:rsidR="00CD6040" w:rsidRDefault="00CD6040" w:rsidP="008C49AC">
      <w:pPr>
        <w:pStyle w:val="NoSpacing"/>
        <w:rPr>
          <w:rFonts w:cs="Times New Roman"/>
          <w:szCs w:val="24"/>
        </w:rPr>
      </w:pPr>
    </w:p>
    <w:p w14:paraId="23D631BF" w14:textId="49351A1D" w:rsidR="00CD6040" w:rsidRDefault="00CD6040" w:rsidP="008C49AC">
      <w:pPr>
        <w:pStyle w:val="NoSpacing"/>
        <w:rPr>
          <w:rFonts w:cs="Times New Roman"/>
          <w:szCs w:val="24"/>
        </w:rPr>
      </w:pPr>
      <w:r>
        <w:rPr>
          <w:rFonts w:cs="Times New Roman"/>
          <w:szCs w:val="24"/>
        </w:rPr>
        <w:t>Concerning the first overall point, we added more context to the discussion. In particular,</w:t>
      </w:r>
      <w:r w:rsidR="007B19CB">
        <w:rPr>
          <w:rFonts w:cs="Times New Roman"/>
          <w:szCs w:val="24"/>
        </w:rPr>
        <w:t xml:space="preserve"> </w:t>
      </w:r>
      <w:r>
        <w:rPr>
          <w:rFonts w:cs="Times New Roman"/>
          <w:szCs w:val="24"/>
        </w:rPr>
        <w:t>we write the following in L 4</w:t>
      </w:r>
      <w:r w:rsidR="00806C10">
        <w:rPr>
          <w:rFonts w:cs="Times New Roman"/>
          <w:szCs w:val="24"/>
        </w:rPr>
        <w:t>32</w:t>
      </w:r>
      <w:r>
        <w:rPr>
          <w:rFonts w:cs="Times New Roman"/>
          <w:szCs w:val="24"/>
        </w:rPr>
        <w:t>-4</w:t>
      </w:r>
      <w:r w:rsidR="00806C10">
        <w:rPr>
          <w:rFonts w:cs="Times New Roman"/>
          <w:szCs w:val="24"/>
        </w:rPr>
        <w:t>41</w:t>
      </w:r>
      <w:r>
        <w:rPr>
          <w:rFonts w:cs="Times New Roman"/>
          <w:szCs w:val="24"/>
        </w:rPr>
        <w:t>:</w:t>
      </w:r>
    </w:p>
    <w:p w14:paraId="71AA5C74" w14:textId="77777777" w:rsidR="00CD6040" w:rsidRDefault="00CD6040" w:rsidP="008C49AC">
      <w:pPr>
        <w:pStyle w:val="NoSpacing"/>
        <w:rPr>
          <w:rFonts w:cs="Times New Roman"/>
          <w:szCs w:val="24"/>
        </w:rPr>
      </w:pPr>
    </w:p>
    <w:p w14:paraId="41AC2647" w14:textId="4B8B4F5D" w:rsidR="00CD6040" w:rsidRDefault="00CD6040" w:rsidP="008C49AC">
      <w:pPr>
        <w:pStyle w:val="NoSpacing"/>
        <w:rPr>
          <w:rFonts w:eastAsia="Times New Roman" w:cs="Times New Roman"/>
          <w:szCs w:val="20"/>
        </w:rPr>
      </w:pPr>
      <w:r>
        <w:rPr>
          <w:rFonts w:cs="Times New Roman"/>
          <w:szCs w:val="24"/>
        </w:rPr>
        <w:t>“</w:t>
      </w:r>
      <w:r w:rsidR="00806C10">
        <w:t>Results from this algorithm could be incorporated into health assessment frameworks. Clustered anomalies could be grouped into source categories to facilitate simple exposure estimates from different sources. Apportioning anomalies to nearby sources and determining their frequencies would be an interesting approach to determining whether some sources are more harmful to health than other sources. Census-tract weighted probabilities of an anomaly could be employed in random walk simulations of cumulative air pollution exposure, providing a different metric to evaluate related health effects.</w:t>
      </w:r>
      <w:r w:rsidR="00806C10">
        <w:fldChar w:fldCharType="begin"/>
      </w:r>
      <w:r w:rsidR="00806C10">
        <w:instrText xml:space="preserve"> ADDIN ZOTERO_ITEM CSL_CITATION {"citationID":"oyEH7QhU","properties":{"formattedCitation":"\\super 27\\nosupersub{}","plainCitation":"27","noteIndex":0},"citationItems":[{"id":817,"uris":["http://zotero.org/users/4282478/items/G3NQY8DB"],"itemData":{"id":817,"type":"article-journal","abstract":"In this paper, we calculate exposure concentrations of traffic-related air pollutants for different travel modes in the urban environment. Using recent high-resolution mobile sensor measured air pollution concentration data, we simulate bicycle, transit, and vehicle trips within Oakland, California and calculate exposure concentrations for nitric oxide (NO), nitrogen dioxide (NO2), and black carbon (BC). We draw on highly resolved sensor data (on the order of seconds) collected by Aclima and Google, which was then aggregated to the annual median for every 30-m road segment in the study area of Apte et al. For each bicycle, transit, and vehicle trip that we simulate, we calculate the average concentration and the cumulative exposure for all three pollutants. The cumulative exposure is calculated as the total mass of pollutants inhaled during a trip. Our results show that cumulative exposure, rather than the more typical average ambient concentration, may be a better metric for assessing travel pollutant exposure. For all three travel modes, the average concentrations of each trip are not significantly different. When we account for trip duration and route variations for different travel modes and inhalation rates, the cumulative exposure varies dramatically. Cumulative exposure for vehicle passengers tends to be the lowest, as well as having the lowest average per meter and per minute exposure. Bicyclists and public transit users tend to experience higher cumulative exposure due to increased inhalation rates for bicyclists and longer trip duration for public transit users. Last but not least, our study shows that total trip duration is more influential than total trip distance when estimating air pollution exposure. Our use of big data and modern simulation techniques point toward better metrics for assessing air pollutant exposure.","container-title":"ACS ES&amp;T Engineering","DOI":"10.1021/acsestengg.0c00167","issue":"3","journalAbbreviation":"ACS EST Eng.","note":"publisher: American Chemical Society","page":"436-445","source":"ACS Publications","title":"Using Big Data Techniques to Better Understand High-Resolution Cumulative Exposure Assessment of Traffic-Related Air Pollution","volume":"1","author":[{"family":"Tang","given":"Minmeng"},{"family":"Niemeier","given":"Deb A."}],"issued":{"date-parts":[["2021",3,12]]}}}],"schema":"https://github.com/citation-style-language/schema/raw/master/csl-citation.json"} </w:instrText>
      </w:r>
      <w:r w:rsidR="00806C10">
        <w:fldChar w:fldCharType="separate"/>
      </w:r>
      <w:r w:rsidR="00806C10" w:rsidRPr="004C282D">
        <w:rPr>
          <w:szCs w:val="24"/>
          <w:vertAlign w:val="superscript"/>
        </w:rPr>
        <w:t>27</w:t>
      </w:r>
      <w:r w:rsidR="00806C10">
        <w:fldChar w:fldCharType="end"/>
      </w:r>
      <w:r w:rsidR="00806C10">
        <w:t xml:space="preserve"> Future work would focus on addressing serial dependency inherent in detected anomalies to develop probability-based exposure estimates, as well as the general development of a framework that relates health outcomes to the frequencies of these detected anomalies</w:t>
      </w:r>
      <w:r w:rsidRPr="00CD6040">
        <w:rPr>
          <w:rFonts w:eastAsia="Times New Roman" w:cs="Times New Roman"/>
          <w:szCs w:val="20"/>
        </w:rPr>
        <w:t>.</w:t>
      </w:r>
      <w:r>
        <w:rPr>
          <w:rFonts w:eastAsia="Times New Roman" w:cs="Times New Roman"/>
          <w:szCs w:val="20"/>
        </w:rPr>
        <w:t>”</w:t>
      </w:r>
    </w:p>
    <w:p w14:paraId="0AB01C1A" w14:textId="2132B6B0" w:rsidR="00CD6040" w:rsidRDefault="00CD6040" w:rsidP="008C49AC">
      <w:pPr>
        <w:pStyle w:val="NoSpacing"/>
        <w:rPr>
          <w:rFonts w:eastAsia="Times New Roman" w:cs="Times New Roman"/>
          <w:szCs w:val="20"/>
        </w:rPr>
      </w:pPr>
    </w:p>
    <w:p w14:paraId="31973BFB" w14:textId="63ED2881" w:rsidR="00CD6040" w:rsidRDefault="00CD6040" w:rsidP="008C49AC">
      <w:pPr>
        <w:pStyle w:val="NoSpacing"/>
        <w:rPr>
          <w:rFonts w:eastAsia="Times New Roman" w:cs="Times New Roman"/>
          <w:szCs w:val="20"/>
        </w:rPr>
      </w:pPr>
      <w:r>
        <w:rPr>
          <w:rFonts w:eastAsia="Times New Roman" w:cs="Times New Roman"/>
          <w:szCs w:val="20"/>
        </w:rPr>
        <w:t xml:space="preserve">Additionally, </w:t>
      </w:r>
      <w:r w:rsidR="00CC686A">
        <w:rPr>
          <w:rFonts w:eastAsia="Times New Roman" w:cs="Times New Roman"/>
          <w:szCs w:val="20"/>
        </w:rPr>
        <w:t>we acknowledge that anomalously low concentrations can be detected in this framework</w:t>
      </w:r>
      <w:r w:rsidR="007611C0">
        <w:rPr>
          <w:rFonts w:eastAsia="Times New Roman" w:cs="Times New Roman"/>
          <w:szCs w:val="20"/>
        </w:rPr>
        <w:t>, though quite infrequently.</w:t>
      </w:r>
      <w:r w:rsidR="00CC686A">
        <w:rPr>
          <w:rFonts w:eastAsia="Times New Roman" w:cs="Times New Roman"/>
          <w:szCs w:val="20"/>
        </w:rPr>
        <w:t xml:space="preserve"> </w:t>
      </w:r>
      <w:r w:rsidR="007611C0">
        <w:rPr>
          <w:rFonts w:eastAsia="Times New Roman" w:cs="Times New Roman"/>
          <w:szCs w:val="20"/>
        </w:rPr>
        <w:t>We</w:t>
      </w:r>
      <w:r w:rsidR="00CC686A">
        <w:rPr>
          <w:rFonts w:eastAsia="Times New Roman" w:cs="Times New Roman"/>
          <w:szCs w:val="20"/>
        </w:rPr>
        <w:t xml:space="preserve"> write the following:</w:t>
      </w:r>
    </w:p>
    <w:p w14:paraId="5EEDA810" w14:textId="5E556852" w:rsidR="00CC686A" w:rsidRDefault="00CC686A" w:rsidP="008C49AC">
      <w:pPr>
        <w:pStyle w:val="NoSpacing"/>
        <w:rPr>
          <w:rFonts w:eastAsia="Times New Roman" w:cs="Times New Roman"/>
          <w:szCs w:val="20"/>
        </w:rPr>
      </w:pPr>
    </w:p>
    <w:p w14:paraId="1EA12541" w14:textId="1E7E30F8" w:rsidR="00F40C0F" w:rsidRDefault="00CC686A" w:rsidP="008C49AC">
      <w:pPr>
        <w:pStyle w:val="NoSpacing"/>
        <w:rPr>
          <w:rFonts w:cs="Times New Roman"/>
          <w:szCs w:val="24"/>
        </w:rPr>
      </w:pPr>
      <w:r>
        <w:rPr>
          <w:rFonts w:cs="Times New Roman"/>
          <w:szCs w:val="24"/>
        </w:rPr>
        <w:t>“</w:t>
      </w:r>
      <w:r w:rsidR="007611C0">
        <w:t>We observed the algorithms to capture plume behavior; the DBSCAN algorithm labeled 848 multivariate realizations with all pollutants lower than their respective 5</w:t>
      </w:r>
      <w:r w:rsidR="007611C0" w:rsidRPr="00265EAD">
        <w:rPr>
          <w:vertAlign w:val="superscript"/>
        </w:rPr>
        <w:t>th</w:t>
      </w:r>
      <w:r w:rsidR="007611C0">
        <w:t xml:space="preserve"> quantiles as plumes, or 0.07% of the total number of labeled anomalies.</w:t>
      </w:r>
      <w:r>
        <w:rPr>
          <w:rFonts w:eastAsia="Times New Roman" w:cs="Times New Roman"/>
          <w:szCs w:val="20"/>
        </w:rPr>
        <w:t>”</w:t>
      </w:r>
      <w:r w:rsidR="008C49AC" w:rsidRPr="00AA6983">
        <w:rPr>
          <w:rFonts w:cs="Times New Roman"/>
          <w:szCs w:val="24"/>
        </w:rPr>
        <w:br/>
      </w:r>
      <w:r w:rsidR="008C49AC" w:rsidRPr="00AA6983">
        <w:rPr>
          <w:rFonts w:cs="Times New Roman"/>
          <w:szCs w:val="24"/>
        </w:rPr>
        <w:br/>
      </w:r>
      <w:r w:rsidR="008C49AC" w:rsidRPr="00AA6983">
        <w:rPr>
          <w:rFonts w:cs="Times New Roman"/>
          <w:i/>
          <w:iCs/>
          <w:szCs w:val="24"/>
        </w:rPr>
        <w:t xml:space="preserve">L54+ While Messier et al. was a purely spatial model, it is incorrect to say that LUR involves temporally aggregated data – there is nothing in the method that precludes the use of space-time data. Agree on the causality of LUR – not meant as a causal framework on its own. Disagree on the availability of land use variable datasets. The datasets used in LUR can typically be calculated for any location. Common sources include satellite imagery or distance variables, which are always calculatable. The more pressing issue of LUR is the availability of appropriate or sufficiently space-time resolution data. See Qi et al. in which they try to address this issue by using Google Street View images as inputs into LUR </w:t>
      </w:r>
      <w:r w:rsidR="008C49AC" w:rsidRPr="00AA6983">
        <w:rPr>
          <w:rFonts w:cs="Times New Roman"/>
          <w:i/>
          <w:iCs/>
          <w:szCs w:val="24"/>
        </w:rPr>
        <w:br/>
      </w:r>
      <w:r w:rsidR="008C49AC" w:rsidRPr="00AA6983">
        <w:rPr>
          <w:rFonts w:cs="Times New Roman"/>
          <w:i/>
          <w:iCs/>
          <w:szCs w:val="24"/>
        </w:rPr>
        <w:lastRenderedPageBreak/>
        <w:br/>
        <w:t xml:space="preserve">Qi, Meng, and Steve Hankey. "Using street view imagery to predict street-level particulate air pollution." Environmental Science &amp; Technology 55.4 (2021): 2695-2704. </w:t>
      </w:r>
      <w:r w:rsidR="008C49AC" w:rsidRPr="00AA6983">
        <w:rPr>
          <w:rFonts w:cs="Times New Roman"/>
          <w:i/>
          <w:iCs/>
          <w:szCs w:val="24"/>
        </w:rPr>
        <w:br/>
      </w:r>
    </w:p>
    <w:p w14:paraId="16BE7392" w14:textId="319790F7" w:rsidR="00F40C0F" w:rsidRDefault="00F40C0F" w:rsidP="008C49AC">
      <w:pPr>
        <w:pStyle w:val="NoSpacing"/>
        <w:rPr>
          <w:rFonts w:cs="Times New Roman"/>
          <w:szCs w:val="24"/>
        </w:rPr>
      </w:pPr>
      <w:r>
        <w:rPr>
          <w:rFonts w:cs="Times New Roman"/>
          <w:szCs w:val="24"/>
        </w:rPr>
        <w:t>We acknowledge these corrections and change those lines to the following:</w:t>
      </w:r>
    </w:p>
    <w:p w14:paraId="5FA3FFC2" w14:textId="77777777" w:rsidR="00F40C0F" w:rsidRDefault="00F40C0F" w:rsidP="008C49AC">
      <w:pPr>
        <w:pStyle w:val="NoSpacing"/>
        <w:rPr>
          <w:rFonts w:cs="Times New Roman"/>
          <w:szCs w:val="24"/>
        </w:rPr>
      </w:pPr>
    </w:p>
    <w:p w14:paraId="44070F32" w14:textId="1369324D" w:rsidR="00F40C0F" w:rsidRDefault="00F40C0F" w:rsidP="008C49AC">
      <w:pPr>
        <w:pStyle w:val="NoSpacing"/>
        <w:rPr>
          <w:rFonts w:cs="Times New Roman"/>
          <w:i/>
          <w:iCs/>
          <w:szCs w:val="24"/>
        </w:rPr>
      </w:pPr>
      <w:r>
        <w:rPr>
          <w:rFonts w:cs="Times New Roman"/>
          <w:szCs w:val="24"/>
        </w:rPr>
        <w:t>“</w:t>
      </w:r>
      <w:r w:rsidRPr="00F40C0F">
        <w:rPr>
          <w:rFonts w:eastAsia="Times New Roman" w:cs="Times New Roman"/>
          <w:szCs w:val="20"/>
        </w:rPr>
        <w:t>However, LUR models require spatiotemporal databases of sufficient temporal and spatial resolution to train on. While recent efforts have illustrated creative methods of creating these land use databases,</w:t>
      </w:r>
      <w:r w:rsidRPr="00F40C0F">
        <w:rPr>
          <w:rFonts w:eastAsia="Times New Roman" w:cs="Times New Roman"/>
          <w:szCs w:val="20"/>
        </w:rPr>
        <w:fldChar w:fldCharType="begin"/>
      </w:r>
      <w:r w:rsidRPr="00F40C0F">
        <w:rPr>
          <w:rFonts w:eastAsia="Times New Roman" w:cs="Times New Roman"/>
          <w:szCs w:val="20"/>
        </w:rPr>
        <w:instrText xml:space="preserve"> ADDIN ZOTERO_ITEM CSL_CITATION {"citationID":"J6NMLBeL","properties":{"formattedCitation":"\\super 3\\nosupersub{}","plainCitation":"3","noteIndex":0},"citationItems":[{"id":803,"uris":["http://zotero.org/users/4282478/items/I9LY6LBH"],"itemData":{"id":803,"type":"article-journal","abstract":"Land-use regression (LUR) models are frequently applied to estimate spatial patterns of air pollution. Traditional LUR often relies on fixed-site measurements and GIS-derived variables with limited spatial resolution. We present an approach that leverages Google Street View (GSV) imagery to predict street-level particulate air pollution (i.e., black carbon [BC] and particle number [PN] concentrations). We developed empirical models based on mobile monitoring data and features extracted from </w:instrText>
      </w:r>
      <w:r w:rsidRPr="00F40C0F">
        <w:rPr>
          <w:rFonts w:ascii="Cambria Math" w:eastAsia="Times New Roman" w:hAnsi="Cambria Math" w:cs="Cambria Math"/>
          <w:szCs w:val="20"/>
        </w:rPr>
        <w:instrText>∼</w:instrText>
      </w:r>
      <w:r w:rsidRPr="00F40C0F">
        <w:rPr>
          <w:rFonts w:eastAsia="Times New Roman" w:cs="Times New Roman"/>
          <w:szCs w:val="20"/>
        </w:rPr>
        <w:instrText xml:space="preserve">52 500 GSV images using a deep learning model. We tested theory- and data-driven feature selection methods as well as models using images within varying buffer sizes (50–2000 m). Compared to LUR models with traditional variables, our models achieved similar model performance using the street-level predictors while also identifying additional potential hotspots. Adjusted R2 (10-fold CV R2) with integrated feature selection was 0.57–0.64 (0.50–0.57) and 0.65–0.73 (0.61–0.66) for BC and PN models, respectively. Models using only features near the measurement locations (i.e., GSV images within 250 m) explained </w:instrText>
      </w:r>
      <w:r w:rsidRPr="00F40C0F">
        <w:rPr>
          <w:rFonts w:ascii="Cambria Math" w:eastAsia="Times New Roman" w:hAnsi="Cambria Math" w:cs="Cambria Math"/>
          <w:szCs w:val="20"/>
        </w:rPr>
        <w:instrText>∼</w:instrText>
      </w:r>
      <w:r w:rsidRPr="00F40C0F">
        <w:rPr>
          <w:rFonts w:eastAsia="Times New Roman" w:cs="Times New Roman"/>
          <w:szCs w:val="20"/>
        </w:rPr>
        <w:instrText xml:space="preserve">50% of air pollution variability, indicating PN and BC are strongly affected by the street-level built environment. Our results suggest that GSV imagery, processed with computer vision techniques, is a promising data source to develop LUR models with high spatial resolution and consistent predictor variables across administrative boundaries.","container-title":"Environmental Science &amp; Technology","DOI":"10.1021/acs.est.0c05572","ISSN":"0013-936X","issue":"4","journalAbbreviation":"Environ. Sci. Technol.","note":"publisher: American Chemical Society","page":"2695-2704","source":"ACS Publications","title":"Using Street View Imagery to Predict Street-Level Particulate Air Pollution","volume":"55","author":[{"family":"Qi","given":"Meng"},{"family":"Hankey","given":"Steve"}],"issued":{"date-parts":[["2021",2,16]]}}}],"schema":"https://github.com/citation-style-language/schema/raw/master/csl-citation.json"} </w:instrText>
      </w:r>
      <w:r w:rsidRPr="00F40C0F">
        <w:rPr>
          <w:rFonts w:eastAsia="Times New Roman" w:cs="Times New Roman"/>
          <w:szCs w:val="20"/>
        </w:rPr>
        <w:fldChar w:fldCharType="separate"/>
      </w:r>
      <w:r w:rsidRPr="00F40C0F">
        <w:rPr>
          <w:rFonts w:eastAsia="Times New Roman" w:cs="Times New Roman"/>
          <w:szCs w:val="24"/>
          <w:vertAlign w:val="superscript"/>
        </w:rPr>
        <w:t>3</w:t>
      </w:r>
      <w:r w:rsidRPr="00F40C0F">
        <w:rPr>
          <w:rFonts w:eastAsia="Times New Roman" w:cs="Times New Roman"/>
          <w:szCs w:val="20"/>
        </w:rPr>
        <w:fldChar w:fldCharType="end"/>
      </w:r>
      <w:r w:rsidRPr="00F40C0F">
        <w:rPr>
          <w:rFonts w:eastAsia="Times New Roman" w:cs="Times New Roman"/>
          <w:szCs w:val="20"/>
        </w:rPr>
        <w:t xml:space="preserve"> use of these models is still limited through the availability of these databases.</w:t>
      </w:r>
      <w:r w:rsidR="00806C10">
        <w:rPr>
          <w:rFonts w:eastAsia="Times New Roman" w:cs="Times New Roman"/>
          <w:szCs w:val="20"/>
        </w:rPr>
        <w:t xml:space="preserve"> </w:t>
      </w:r>
      <w:r w:rsidR="00806C10">
        <w:t>There is a need for the development of methods that can identify source influences in large mobile monitoring data sets at high time resolution without being subject to the availability of land-use variable databases.</w:t>
      </w:r>
      <w:r>
        <w:rPr>
          <w:rFonts w:eastAsia="Times New Roman" w:cs="Times New Roman"/>
          <w:szCs w:val="20"/>
        </w:rPr>
        <w:t>”</w:t>
      </w:r>
      <w:r w:rsidR="008C49AC" w:rsidRPr="00AA6983">
        <w:rPr>
          <w:rFonts w:cs="Times New Roman"/>
          <w:i/>
          <w:iCs/>
          <w:szCs w:val="24"/>
        </w:rPr>
        <w:br/>
      </w:r>
    </w:p>
    <w:p w14:paraId="29D351F3" w14:textId="77777777" w:rsidR="00F40C0F" w:rsidRDefault="008C49AC" w:rsidP="008C49AC">
      <w:pPr>
        <w:pStyle w:val="NoSpacing"/>
        <w:rPr>
          <w:rFonts w:cs="Times New Roman"/>
          <w:i/>
          <w:iCs/>
          <w:szCs w:val="24"/>
        </w:rPr>
      </w:pPr>
      <w:r w:rsidRPr="00AA6983">
        <w:rPr>
          <w:rFonts w:cs="Times New Roman"/>
          <w:i/>
          <w:iCs/>
          <w:szCs w:val="24"/>
        </w:rPr>
        <w:t xml:space="preserve">Equation 1 has a typo – an empty box is shown where the epsilon should be </w:t>
      </w:r>
      <w:r w:rsidRPr="00AA6983">
        <w:rPr>
          <w:rFonts w:cs="Times New Roman"/>
          <w:i/>
          <w:iCs/>
          <w:szCs w:val="24"/>
        </w:rPr>
        <w:br/>
      </w:r>
    </w:p>
    <w:p w14:paraId="3BE22B29" w14:textId="77777777" w:rsidR="00F40C0F" w:rsidRDefault="00F40C0F" w:rsidP="008C49AC">
      <w:pPr>
        <w:pStyle w:val="NoSpacing"/>
        <w:rPr>
          <w:rFonts w:cs="Times New Roman"/>
          <w:szCs w:val="24"/>
        </w:rPr>
      </w:pPr>
      <w:r>
        <w:rPr>
          <w:rFonts w:cs="Times New Roman"/>
          <w:szCs w:val="24"/>
        </w:rPr>
        <w:t>The equation has been corrected.</w:t>
      </w:r>
    </w:p>
    <w:p w14:paraId="32AE0C09" w14:textId="77777777" w:rsidR="00F40C0F" w:rsidRDefault="008C49AC" w:rsidP="008C49AC">
      <w:pPr>
        <w:pStyle w:val="NoSpacing"/>
        <w:rPr>
          <w:rFonts w:cs="Times New Roman"/>
          <w:i/>
          <w:iCs/>
          <w:szCs w:val="24"/>
        </w:rPr>
      </w:pPr>
      <w:r w:rsidRPr="00AA6983">
        <w:rPr>
          <w:rFonts w:cs="Times New Roman"/>
          <w:i/>
          <w:iCs/>
          <w:szCs w:val="24"/>
        </w:rPr>
        <w:br/>
        <w:t xml:space="preserve">L166 – what is estimating via “statistical heuristics”? Seems ambiguous </w:t>
      </w:r>
      <w:r w:rsidRPr="00AA6983">
        <w:rPr>
          <w:rFonts w:cs="Times New Roman"/>
          <w:i/>
          <w:iCs/>
          <w:szCs w:val="24"/>
        </w:rPr>
        <w:br/>
      </w:r>
      <w:r w:rsidRPr="00AA6983">
        <w:rPr>
          <w:rFonts w:cs="Times New Roman"/>
          <w:i/>
          <w:iCs/>
          <w:szCs w:val="24"/>
        </w:rPr>
        <w:br/>
        <w:t xml:space="preserve">Section 2.4. I think the algorithm is an important development and as such should be included in the main manuscript (currently in SI). I would suggest a pseudo-code style algorithm (see example here https://www.overleaf.com/learn/latex/Algorithms). This could actually help shorten the section while being clearer and more concise because equations 3, 4, and 5 could all be included in it. </w:t>
      </w:r>
    </w:p>
    <w:p w14:paraId="44EADDE6" w14:textId="77777777" w:rsidR="00F40C0F" w:rsidRDefault="00F40C0F" w:rsidP="008C49AC">
      <w:pPr>
        <w:pStyle w:val="NoSpacing"/>
        <w:rPr>
          <w:rFonts w:cs="Times New Roman"/>
          <w:i/>
          <w:iCs/>
          <w:szCs w:val="24"/>
        </w:rPr>
      </w:pPr>
    </w:p>
    <w:p w14:paraId="344B0395" w14:textId="77777777" w:rsidR="00F40C0F" w:rsidRDefault="00F40C0F" w:rsidP="008C49AC">
      <w:pPr>
        <w:pStyle w:val="NoSpacing"/>
        <w:rPr>
          <w:rFonts w:cs="Times New Roman"/>
          <w:szCs w:val="24"/>
        </w:rPr>
      </w:pPr>
      <w:r>
        <w:rPr>
          <w:rFonts w:cs="Times New Roman"/>
          <w:szCs w:val="24"/>
        </w:rPr>
        <w:t xml:space="preserve">We have included written pseudocode (presented as Figure 1) and have rewritten sections of the methods to address these changes. </w:t>
      </w:r>
    </w:p>
    <w:p w14:paraId="5D5EF72B" w14:textId="77777777" w:rsidR="00F40C0F" w:rsidRDefault="00F40C0F" w:rsidP="008C49AC">
      <w:pPr>
        <w:pStyle w:val="NoSpacing"/>
        <w:rPr>
          <w:rFonts w:cs="Times New Roman"/>
          <w:szCs w:val="24"/>
        </w:rPr>
      </w:pPr>
    </w:p>
    <w:p w14:paraId="147FD934" w14:textId="4D10F41E" w:rsidR="008C49AC" w:rsidRPr="00CD5841" w:rsidRDefault="00CD5841" w:rsidP="00CD5841">
      <w:pPr>
        <w:pStyle w:val="NoSpacing"/>
      </w:pPr>
      <w:r>
        <w:rPr>
          <w:szCs w:val="24"/>
        </w:rPr>
        <w:t>L1</w:t>
      </w:r>
      <w:r w:rsidR="007611C0">
        <w:rPr>
          <w:szCs w:val="24"/>
        </w:rPr>
        <w:t>83</w:t>
      </w:r>
      <w:r>
        <w:rPr>
          <w:szCs w:val="24"/>
        </w:rPr>
        <w:t>-L1</w:t>
      </w:r>
      <w:r w:rsidR="007611C0">
        <w:rPr>
          <w:szCs w:val="24"/>
        </w:rPr>
        <w:t>9</w:t>
      </w:r>
      <w:r w:rsidR="00C022F0">
        <w:rPr>
          <w:szCs w:val="24"/>
        </w:rPr>
        <w:t>9</w:t>
      </w:r>
      <w:r>
        <w:rPr>
          <w:szCs w:val="24"/>
        </w:rPr>
        <w:t xml:space="preserve">: </w:t>
      </w:r>
      <w:r w:rsidR="00F40C0F">
        <w:rPr>
          <w:szCs w:val="24"/>
        </w:rPr>
        <w:t>“</w:t>
      </w:r>
      <w:r w:rsidR="007611C0">
        <w:t xml:space="preserve">The algorithm estimates </w:t>
      </w:r>
      <m:oMath>
        <m:r>
          <m:rPr>
            <m:nor/>
          </m:rPr>
          <w:rPr>
            <w:iCs/>
          </w:rPr>
          <m:t>ϵ</m:t>
        </m:r>
      </m:oMath>
      <w:r w:rsidR="007611C0">
        <w:rPr>
          <w:iCs/>
        </w:rPr>
        <w:t xml:space="preserve"> and MinPts parameters for daily time series in the campaign based on the number of points in each time series and its dispersion and subsequently performs DBSCAN using these estimated parameters. We define the MinPts parameter to be the product of the total number of points in the daily time series, n, and a fractional value parameter, </w:t>
      </w:r>
      <m:oMath>
        <m:sSub>
          <m:sSubPr>
            <m:ctrlPr>
              <w:rPr>
                <w:rFonts w:ascii="Cambria Math" w:hAnsi="Cambria Math"/>
              </w:rPr>
            </m:ctrlPr>
          </m:sSubPr>
          <m:e>
            <m:r>
              <m:rPr>
                <m:nor/>
              </m:rPr>
              <m:t>f</m:t>
            </m:r>
          </m:e>
          <m:sub>
            <m:r>
              <m:rPr>
                <m:nor/>
              </m:rPr>
              <m:t>val</m:t>
            </m:r>
          </m:sub>
        </m:sSub>
      </m:oMath>
      <w:r w:rsidR="007611C0">
        <w:rPr>
          <w:iCs/>
        </w:rPr>
        <w:t>. We set f</w:t>
      </w:r>
      <w:r w:rsidR="007611C0">
        <w:rPr>
          <w:iCs/>
          <w:vertAlign w:val="subscript"/>
        </w:rPr>
        <w:t>val</w:t>
      </w:r>
      <w:r w:rsidR="007611C0">
        <w:rPr>
          <w:iCs/>
        </w:rPr>
        <w:t xml:space="preserve"> to 0.03 </w:t>
      </w:r>
      <w:r w:rsidR="007611C0">
        <w:t xml:space="preserve">using the external validation set and describe the specific procedure in Section 2.6. We do not consider values of </w:t>
      </w:r>
      <m:oMath>
        <m:sSub>
          <m:sSubPr>
            <m:ctrlPr>
              <w:rPr>
                <w:rFonts w:ascii="Cambria Math" w:hAnsi="Cambria Math"/>
              </w:rPr>
            </m:ctrlPr>
          </m:sSubPr>
          <m:e>
            <m:r>
              <m:rPr>
                <m:nor/>
              </m:rPr>
              <m:t>f</m:t>
            </m:r>
          </m:e>
          <m:sub>
            <m:r>
              <m:rPr>
                <m:nor/>
              </m:rPr>
              <m:t>val</m:t>
            </m:r>
          </m:sub>
        </m:sSub>
      </m:oMath>
      <w:r w:rsidR="007611C0">
        <w:t xml:space="preserve"> greater than 0.5 due to rapidly increasing computational cost and poor performance at higher values.</w:t>
      </w:r>
      <w:r w:rsidR="00C022F0">
        <w:t xml:space="preserve"> </w:t>
      </w:r>
      <w:r w:rsidR="00C022F0">
        <w:t xml:space="preserve">After calculating MinPts, we determine </w:t>
      </w:r>
      <m:oMath>
        <m:r>
          <m:rPr>
            <m:nor/>
          </m:rPr>
          <w:rPr>
            <w:iCs/>
          </w:rPr>
          <m:t>ϵ</m:t>
        </m:r>
      </m:oMath>
      <w:r w:rsidR="00C022F0">
        <w:rPr>
          <w:iCs/>
        </w:rPr>
        <w:t xml:space="preserve"> using a k-nearest-neighbor (knn) distance ordering procedure in which the value of k was set equal to MinPts and in which a point is the kth nearest neighbor to another point if the distance between the two points is the kth shortest distance among all points. We construct an ordered knn distance set and determine the mean and standard deviation of the first 30 ordered distances, then define </w:t>
      </w:r>
      <m:oMath>
        <m:r>
          <m:rPr>
            <m:nor/>
          </m:rPr>
          <w:rPr>
            <w:iCs/>
          </w:rPr>
          <m:t>ϵ</m:t>
        </m:r>
      </m:oMath>
      <w:r w:rsidR="00C022F0">
        <w:rPr>
          <w:iCs/>
        </w:rPr>
        <w:t xml:space="preserve"> as the first distance that is greater than the mean plus 3 times the standard deviation of the subset of previously ordered distances. We iterate through the entire set of remaining distances, adding the current distance to the subset if it does not meet the criteria used to define </w:t>
      </w:r>
      <m:oMath>
        <m:r>
          <m:rPr>
            <m:nor/>
          </m:rPr>
          <w:rPr>
            <w:iCs/>
          </w:rPr>
          <m:t>ϵ</m:t>
        </m:r>
      </m:oMath>
      <w:r w:rsidR="00C022F0">
        <w:rPr>
          <w:iCs/>
        </w:rPr>
        <w:t xml:space="preserve">.  </w:t>
      </w:r>
      <w:r w:rsidR="00C022F0">
        <w:t xml:space="preserve">Once both </w:t>
      </w:r>
      <m:oMath>
        <m:r>
          <m:rPr>
            <m:nor/>
          </m:rPr>
          <w:rPr>
            <w:iCs/>
          </w:rPr>
          <m:t>ϵ</m:t>
        </m:r>
      </m:oMath>
      <w:r w:rsidR="00C022F0">
        <w:rPr>
          <w:iCs/>
        </w:rPr>
        <w:t xml:space="preserve"> and MinPts are determined, we run DBSCAN on the daily time series observations in which core points are labeled as normal and both border and noise points are labeled as anomalies.</w:t>
      </w:r>
      <w:r>
        <w:t>”</w:t>
      </w:r>
      <w:r w:rsidR="008C49AC" w:rsidRPr="00AA6983">
        <w:rPr>
          <w:i/>
          <w:szCs w:val="24"/>
        </w:rPr>
        <w:br/>
      </w:r>
      <w:r w:rsidR="008C49AC" w:rsidRPr="00AA6983">
        <w:rPr>
          <w:i/>
          <w:szCs w:val="24"/>
        </w:rPr>
        <w:br/>
      </w:r>
      <w:r w:rsidR="008C49AC" w:rsidRPr="00AA6983">
        <w:rPr>
          <w:i/>
          <w:szCs w:val="24"/>
        </w:rPr>
        <w:lastRenderedPageBreak/>
        <w:t>Figures 6 and 7. While North is assumed to be up, it is often helpful and common practice to include a north arrow. Additionally, it would be useful to have a scale bar and inset so as to know where Houston is in relation to other areas of Texas and the United States.</w:t>
      </w:r>
    </w:p>
    <w:p w14:paraId="3715E33D" w14:textId="7470909D" w:rsidR="008C49AC" w:rsidRDefault="008C49AC" w:rsidP="00CD5841">
      <w:pPr>
        <w:pStyle w:val="NoSpacing"/>
      </w:pPr>
    </w:p>
    <w:p w14:paraId="1D68D8D0" w14:textId="3FE4D9A3" w:rsidR="00CD5841" w:rsidRPr="00CD5841" w:rsidRDefault="00CD5841" w:rsidP="00CD5841">
      <w:pPr>
        <w:pStyle w:val="NoSpacing"/>
        <w:rPr>
          <w:szCs w:val="24"/>
        </w:rPr>
      </w:pPr>
      <w:r>
        <w:rPr>
          <w:szCs w:val="24"/>
        </w:rPr>
        <w:t>Figures 6 and 7 have been updated to include a north arrow and inset.</w:t>
      </w:r>
    </w:p>
    <w:p w14:paraId="3FF31B42" w14:textId="6C697AFB" w:rsidR="00CD5841" w:rsidRDefault="00CD5841" w:rsidP="00CD5841">
      <w:pPr>
        <w:pStyle w:val="NoSpacing"/>
      </w:pPr>
    </w:p>
    <w:p w14:paraId="259FDE61" w14:textId="77777777" w:rsidR="00CD5841" w:rsidRDefault="00CD5841" w:rsidP="008C49AC">
      <w:pPr>
        <w:pStyle w:val="NoSpacing"/>
      </w:pPr>
    </w:p>
    <w:p w14:paraId="79D52611" w14:textId="25FE482B" w:rsidR="008C49AC" w:rsidRDefault="008C49AC" w:rsidP="008C49AC">
      <w:pPr>
        <w:pStyle w:val="NoSpacing"/>
        <w:rPr>
          <w:rFonts w:cs="Times New Roman"/>
          <w:b/>
          <w:bCs/>
          <w:szCs w:val="24"/>
        </w:rPr>
      </w:pPr>
      <w:r>
        <w:rPr>
          <w:rFonts w:cs="Times New Roman"/>
          <w:b/>
          <w:bCs/>
          <w:szCs w:val="24"/>
        </w:rPr>
        <w:t>Reviewer: 2</w:t>
      </w:r>
    </w:p>
    <w:p w14:paraId="27236779" w14:textId="14455C3C" w:rsidR="008C49AC" w:rsidRDefault="008C49AC" w:rsidP="008C49AC">
      <w:pPr>
        <w:pStyle w:val="NoSpacing"/>
        <w:rPr>
          <w:rFonts w:cs="Times New Roman"/>
          <w:szCs w:val="24"/>
        </w:rPr>
      </w:pPr>
    </w:p>
    <w:p w14:paraId="15377882" w14:textId="77777777" w:rsidR="00CD5841" w:rsidRDefault="008C49AC" w:rsidP="008C49AC">
      <w:pPr>
        <w:pStyle w:val="NoSpacing"/>
        <w:rPr>
          <w:rFonts w:cs="Times New Roman"/>
          <w:i/>
          <w:iCs/>
          <w:szCs w:val="24"/>
        </w:rPr>
      </w:pPr>
      <w:r w:rsidRPr="00AA6983">
        <w:rPr>
          <w:rFonts w:cs="Times New Roman"/>
          <w:i/>
          <w:iCs/>
          <w:szCs w:val="24"/>
        </w:rPr>
        <w:t xml:space="preserve">The study describes application of an unsupervised machine learning technique, DBSCAN, to mobile air quality monitoring data. Developing and characterizing new techniques for better parsing mobile monitoring data is an important goal, and of interest to many in the ES&amp;T community. However, I found the paper was narrowly focused and not written in a style appropriate for the broad audience of ES&amp;T. While machine learning techniques are important tools for this community, what are the overall science findings of the paper? I appreciate that different techniques for parsing the data are presented and compared, it is not totally clear that this more complicated approach truly exceeds the QOR approach described when it comes to scientific conclusions from the data. The authors describe clustering of high CO2 data, and of high BC/NOx/PM data, but do not explore the reasons why. Sounds like it might be related to fraction of heavy duty vehicles? More literature citations and exploration of this topic is warranted in my opinion. Little attention is paid to the details of the environmental dataset on which the analysis is based. How does this analysis differ from previous analyses of this dataset? Are any new insights possible, or does this technique just speed up analyses? What seems to be the main science finding, the comparison of different census tracts, almost seems like an afterthought in the current version of the manuscript. </w:t>
      </w:r>
      <w:r w:rsidRPr="00AA6983">
        <w:rPr>
          <w:rFonts w:cs="Times New Roman"/>
          <w:i/>
          <w:iCs/>
          <w:szCs w:val="24"/>
        </w:rPr>
        <w:br/>
      </w:r>
      <w:r w:rsidRPr="00AA6983">
        <w:rPr>
          <w:rFonts w:cs="Times New Roman"/>
          <w:i/>
          <w:iCs/>
          <w:szCs w:val="24"/>
        </w:rPr>
        <w:br/>
        <w:t xml:space="preserve">Too many important details are relegated to the supplement. Indeed, there are some interesting analyses there that are not described in the main body of the paper. In addition the manuscript assumes the reader is intimately familiar with machine learning and statistical techniques, as well as with the underlying dataset, which is hardly described in the manuscript. The writing is bogged down with references to figures and tables. This work has potential to be an important contribution, but the manuscript needs significant changes to achieve that goal. I appreciate the authors’ efforts to share the results of their work, but I would imagine this contribution either better suited to a specialty journal or with much more emphasis on science questions and findings if their target remains publication in ES&amp;T. </w:t>
      </w:r>
    </w:p>
    <w:p w14:paraId="5FAC8641" w14:textId="77777777" w:rsidR="00CD5841" w:rsidRDefault="00CD5841" w:rsidP="008C49AC">
      <w:pPr>
        <w:pStyle w:val="NoSpacing"/>
        <w:rPr>
          <w:rFonts w:cs="Times New Roman"/>
          <w:i/>
          <w:iCs/>
          <w:szCs w:val="24"/>
        </w:rPr>
      </w:pPr>
    </w:p>
    <w:p w14:paraId="65B4D756" w14:textId="77777777" w:rsidR="00CD5841" w:rsidRDefault="00CD5841" w:rsidP="008C49AC">
      <w:pPr>
        <w:pStyle w:val="NoSpacing"/>
        <w:rPr>
          <w:rFonts w:cs="Times New Roman"/>
          <w:szCs w:val="24"/>
        </w:rPr>
      </w:pPr>
      <w:r>
        <w:rPr>
          <w:rFonts w:cs="Times New Roman"/>
          <w:szCs w:val="24"/>
        </w:rPr>
        <w:t xml:space="preserve">We thank the reviewer for their comments and have rewritten the manuscript to be more accessible to the readers of ES&amp;T. We implement changes that focus on the implications of the machine learning work we’ve presented here, and why we think those implications would be of interest to the broader ES&amp;T community. </w:t>
      </w:r>
    </w:p>
    <w:p w14:paraId="10B8BB0E" w14:textId="77777777" w:rsidR="00CD5841" w:rsidRDefault="00CD5841" w:rsidP="008C49AC">
      <w:pPr>
        <w:pStyle w:val="NoSpacing"/>
        <w:rPr>
          <w:rFonts w:cs="Times New Roman"/>
          <w:szCs w:val="24"/>
        </w:rPr>
      </w:pPr>
    </w:p>
    <w:p w14:paraId="47CE4D27" w14:textId="63B99683" w:rsidR="00CD5841" w:rsidRDefault="00CD5841" w:rsidP="008C49AC">
      <w:pPr>
        <w:pStyle w:val="NoSpacing"/>
        <w:rPr>
          <w:rFonts w:cs="Times New Roman"/>
          <w:szCs w:val="24"/>
        </w:rPr>
      </w:pPr>
      <w:r>
        <w:rPr>
          <w:rFonts w:cs="Times New Roman"/>
          <w:szCs w:val="24"/>
        </w:rPr>
        <w:t>In particular, we include the following lines</w:t>
      </w:r>
      <w:r w:rsidR="00400589">
        <w:rPr>
          <w:rFonts w:cs="Times New Roman"/>
          <w:szCs w:val="24"/>
        </w:rPr>
        <w:t>.</w:t>
      </w:r>
    </w:p>
    <w:p w14:paraId="7C71B86D" w14:textId="31BD348B" w:rsidR="00400589" w:rsidRDefault="00400589" w:rsidP="008C49AC">
      <w:pPr>
        <w:pStyle w:val="NoSpacing"/>
        <w:rPr>
          <w:rFonts w:cs="Times New Roman"/>
          <w:szCs w:val="24"/>
        </w:rPr>
      </w:pPr>
    </w:p>
    <w:p w14:paraId="42959795" w14:textId="62446E76" w:rsidR="00400589" w:rsidRDefault="00400589" w:rsidP="008C49AC">
      <w:pPr>
        <w:pStyle w:val="NoSpacing"/>
      </w:pPr>
      <w:r>
        <w:rPr>
          <w:rFonts w:cs="Times New Roman"/>
          <w:szCs w:val="24"/>
        </w:rPr>
        <w:t>L90-93: “</w:t>
      </w:r>
      <w:r>
        <w:t xml:space="preserve">The objective of this work is to establish a new method for detecting plumes in mobile monitoring time series, validate its performance, and use it to perform novel analysis that </w:t>
      </w:r>
      <w:r>
        <w:lastRenderedPageBreak/>
        <w:t>elucidates the impacts of different emission sources across census tracts in the Greater Houston area.”</w:t>
      </w:r>
    </w:p>
    <w:p w14:paraId="764E8466" w14:textId="3D3A2D99" w:rsidR="00400589" w:rsidRDefault="00400589" w:rsidP="008C49AC">
      <w:pPr>
        <w:pStyle w:val="NoSpacing"/>
      </w:pPr>
    </w:p>
    <w:p w14:paraId="7BF419D3" w14:textId="12178191" w:rsidR="00400589" w:rsidRDefault="00400589" w:rsidP="008C49AC">
      <w:pPr>
        <w:pStyle w:val="NoSpacing"/>
      </w:pPr>
      <w:r>
        <w:rPr>
          <w:rFonts w:cs="Times New Roman"/>
          <w:szCs w:val="24"/>
        </w:rPr>
        <w:t>L102-109: “</w:t>
      </w:r>
      <w:r w:rsidR="007611C0">
        <w:t>We apply the algorithm to the Houston Mobile monitoring dataset to identify anomalies, which are then clustered into anomaly types linked to specific vehicle emission sources. We tabulate the number of these different anomaly types by census tract and derive anomaly frequencies, which are conceptualized as the probability of detecting a given anomaly type during the prescribed study period. In particular, we demonstrate differences in anomaly frequencies in census tracts across Houston, which can be used to tailor census-tract specific air monitoring regulation and enforcement strategies. We discuss the implications of the method, the results, and future directions for this research.</w:t>
      </w:r>
      <w:r>
        <w:t>”</w:t>
      </w:r>
    </w:p>
    <w:p w14:paraId="520216BB" w14:textId="352ED47C" w:rsidR="00400589" w:rsidRDefault="00400589" w:rsidP="008C49AC">
      <w:pPr>
        <w:pStyle w:val="NoSpacing"/>
      </w:pPr>
    </w:p>
    <w:p w14:paraId="609A56A3" w14:textId="0A871E2F" w:rsidR="00400589" w:rsidRDefault="00400589" w:rsidP="008C49AC">
      <w:pPr>
        <w:pStyle w:val="NoSpacing"/>
      </w:pPr>
      <w:r>
        <w:rPr>
          <w:rFonts w:cs="Times New Roman"/>
          <w:szCs w:val="24"/>
        </w:rPr>
        <w:t>L271-272: “</w:t>
      </w:r>
      <w:r>
        <w:t>This probability represents the chance of detection of a given anomaly during the campaign study period.”</w:t>
      </w:r>
    </w:p>
    <w:p w14:paraId="7C9DA153" w14:textId="4642EC75" w:rsidR="00400589" w:rsidRDefault="00400589" w:rsidP="008C49AC">
      <w:pPr>
        <w:pStyle w:val="NoSpacing"/>
      </w:pPr>
    </w:p>
    <w:p w14:paraId="71BE9B4D" w14:textId="155513F2" w:rsidR="00400589" w:rsidRDefault="00400589" w:rsidP="00400589">
      <w:pPr>
        <w:pStyle w:val="NoSpacing"/>
      </w:pPr>
      <w:r>
        <w:rPr>
          <w:rFonts w:cs="Times New Roman"/>
          <w:szCs w:val="24"/>
        </w:rPr>
        <w:t>L3</w:t>
      </w:r>
      <w:r w:rsidR="007611C0">
        <w:rPr>
          <w:rFonts w:cs="Times New Roman"/>
          <w:szCs w:val="24"/>
        </w:rPr>
        <w:t>22-329</w:t>
      </w:r>
      <w:r>
        <w:rPr>
          <w:rFonts w:cs="Times New Roman"/>
          <w:szCs w:val="24"/>
        </w:rPr>
        <w:t>: “</w:t>
      </w:r>
      <w:r>
        <w:t>Table 1, Figure 4, and Figure S5 contain descriptive statistics describing the contents of each cluster. The results are consistent with previously published emissions patterns associated with light and heavy-duty vehicles. Heavy-duty, diesel-powered vehicles emit more BC, NO</w:t>
      </w:r>
      <w:r>
        <w:rPr>
          <w:vertAlign w:val="subscript"/>
        </w:rPr>
        <w:t>x</w:t>
      </w:r>
      <w:r>
        <w:t>, and UFP per kilogram of fuel than light-duty vehicles.</w:t>
      </w:r>
      <w:r>
        <w:fldChar w:fldCharType="begin"/>
      </w:r>
      <w:r>
        <w:instrText xml:space="preserve"> ADDIN ZOTERO_ITEM CSL_CITATION {"citationID":"ZdVy0tZ2","properties":{"formattedCitation":"\\super 18\\uc0\\u8211{}21\\nosupersub{}","plainCitation":"18–21","noteIndex":0},"citationItems":[{"id":744,"uris":["http://zotero.org/users/4282478/items/DNCK3CTU"],"itemData":{"id":744,"type":"article-journal","abstract":"Fuel-based emission factors for 143 light-duty gasoline vehicles (LDGVs) and 93 heavy-duty diesel trucks (HDDTs) were measured in Wilmington, CA using a zero-emission mobile measurement platform (MMP). The frequency distributions of emission factors of carbon monoxide (CO), nitrogen oxides (NOx), and particle mass with aerodynamic diameter below 2.5 μm (PM2.5) varied widely, whereas the average of the individual vehicle emission factors were comparable to those reported in previous tunnel and remote sensing studies as well as the predictions by Emission Factors (EMFAC) 2007 mobile source emission model for Los Angeles County. Variation in emissions due to different driving modes (idle, low- and high-speed acceleration, low- and high-speed cruise) was found to be relatively small in comparison to intervehicle variability and did not appear to interfere with the identification of high emitters, defined as the vehicles whose emissions were more than 5 times the fleet-average values. Using this definition, approximately 5% of the LDGVs and HDDTs measured were high emitters. Among the 143 LDGVs, the average emission factors of NOx, black carbon (BC), PM2.5, and ultrafine particle (UFP) would be reduced by 34%, 39%, 44%, and 31%, respectively, by removing the highest 5% of emitting vehicles, whereas CO emission factor would be reduced by 50%. The emission distributions of the 93 HDDTs measured were even more skewed: approximately half of the NOx and CO fleet-average emission factors and more than 60% of PM2.5, UFP, and BC fleet-average emission factors would be reduced by eliminating the highest-emitting 5% HDDTs. Furthermore, high emissions of BC, PM2.5, and NOx tended to cluster among the same vehicles. IMPLICATIONS This study presents the characterization of on-road vehicle emissions in Wilmington, CA, by sampling individual vehicle plumes. Approximately 5% of the vehicles were high emitters, whose emissions were more than 5 times the fleet-average values. These high emitters were responsible for 30% and more than 50% of the average emission factors of LDGVs and HDDVs, respectively. It is likely that as the overall fleet becomes cleaner due to more stringent regulations, a small fraction of the fleet may contribute a growing and disproportionate share of the overall emissions. Therefore, long-term changes in on-road emissions need to be monitored.","container-title":"Journal of the Air &amp; Waste Management Association","DOI":"10.1080/10473289.2011.595981","ISSN":"1096-2247","issue":"10","note":"publisher: Taylor &amp; Francis\n_eprint: https://doi.org/10.1080/10473289.2011.595981\nPMID: 28098027","page":"1046-1056","source":"Taylor and Francis+NEJM","title":"Emission Factors for High-Emitting Vehicles Based on On-Road Measurements of Individual Vehicle Exhaust with a Mobile Measurement Platform","volume":"61","author":[{"family":"Park","given":"Seong   Suk"},{"family":"Kozawa","given":"Kathleen"},{"family":"Fruin","given":"Scott"},{"family":"Mara","given":"Steve"},{"family":"Hsu","given":"Ying-Kuang"},{"family":"Jakober","given":"Chris"},{"family":"Winer","given":"Arthur"},{"family":"Herner","given":"Jorn"}],"issued":{"date-parts":[["2011",10,1]]}}},{"id":741,"uris":["http://zotero.org/users/4282478/items/G3CLG998"],"itemData":{"id":741,"type":"article-journal","abstract":"Pollutant concentrations in the exhaust plumes of individual diesel trucks were measured at high time resolution in a highway tunnel in Oakland, CA, during July 2010. Emission factors for individual trucks were calculated using a carbon balance method, in which pollutants measured in each exhaust plume were normalized to measured concentrations of carbon dioxide. Pollutants considered here include nitric oxide, nitrogen dioxide (NO2), carbon monoxide, formaldehyde, ethene, and black carbon (BC), as well as optical properties of emitted particles. Fleet-average emission factors for oxides of nitrogen (NOx) and BC respectively decreased 30 ± 6 and 37 ± 10% relative to levels measured at the same location in 2006, whereas a 34 ± 18% increase in the average NO2 emission factor was observed. Emissions distributions for all species were skewed with a small fraction of trucks contributing disproportionately to total emissions. For example, the dirtiest 10% of trucks emitted half of total NO2 and BC emissions. Emission rates for NO2 were found to be anticorrelated with all other species considered here, likely due to the use of catalyzed diesel particle filters to help control exhaust emissions. Absorption and scattering cross-section emission factors were used to calculate the aerosol single scattering albedo (SSA, at 532 nm) for individual truck exhaust plumes, which averaged 0.14 ± 0.03.","container-title":"Environmental Science &amp; Technology","DOI":"10.1021/es301936c","ISSN":"0013-936X","issue":"15","journalAbbreviation":"Environ. Sci. Technol.","note":"publisher: American Chemical Society","page":"8511-8518","source":"ACS Publications","title":"On-Road Measurement of Gas and Particle Phase Pollutant Emission Factors for Individual Heavy-Duty Diesel Trucks","volume":"46","author":[{"family":"Dallmann","given":"Timothy R."},{"family":"DeMartini","given":"Steven J."},{"family":"Kirchstetter","given":"Thomas W."},{"family":"Herndon","given":"Scott C."},{"family":"Onasch","given":"Timothy B."},{"family":"Wood","given":"Ezra C."},{"family":"Harley","given":"Robert A."}],"issued":{"date-parts":[["2012",8,7]]}}},{"id":738,"uris":["http://zotero.org/users/4282478/items/KD46G8QK"],"itemData":{"id":738,"type":"article-journal","abstract":"Vehicle emissions of nitrogen oxides (NOx), carbon monoxide (CO), fine particulate matter (PM2.5), organic aerosol (OA), and black carbon (BC) were measured at the Caldecott tunnel in the San Francisco Bay Area. Measurements were made in bore 2 of the tunnel, where light-duty (LD) vehicles accounted for &gt;99% of total traffic and heavy-duty trucks were not allowed. Prior emission studies conducted in North America have often assumed that route- or weekend-specific prohibitions on heavy-duty truck traffic imply that diesel contributions to pollutant concentrations measured in on-road settings can be neglected. However, as light-duty vehicle emissions have declined, this assumption can lead to biased results, especially for pollutants such as NOx, OA, and BC, for which diesel-engine emission rates are high compared to corresponding values for gasoline engines. In this study, diesel vehicles (mostly medium-duty delivery trucks with two axles and six tires) accounted for &lt;1% of all vehicles observed in the tunnel but were nevertheless responsible for (18 ± 3)%, (22 ± 6)%, and (45 ± 8)% of measured NOx, OA, and BC concentrations. Fleet-average OA and BC emission factors for light-duty vehicles are, respectively, 10 and 50 times lower than for heavy-duty diesel trucks. Using measured emission factors from this study and publicly available data on taxable fuel sales, as of 2010, LD gasoline vehicles were estimated to be responsible for 85%, 18%, 18%, and 6% of emissions of CO, NOx, OA, and BC, respectively, from on-road motor vehicles in the United States.","container-title":"Environmental Science &amp; Technology","DOI":"10.1021/es402875u","ISSN":"0013-936X","issue":"23","journalAbbreviation":"Environ. Sci. Technol.","note":"publisher: American Chemical Society","page":"13873-13881","source":"ACS Publications","title":"Quantifying On-Road Emissions from Gasoline-Powered Motor Vehicles: Accounting for the Presence of Medium- and Heavy-Duty Diesel Trucks","title-short":"Quantifying On-Road Emissions from Gasoline-Powered Motor Vehicles","volume":"47","author":[{"family":"Dallmann","given":"Timothy R."},{"family":"Kirchstetter","given":"Thomas W."},{"family":"DeMartini","given":"Steven J."},{"family":"Harley","given":"Robert A."}],"issued":{"date-parts":[["2013",12,3]]}}},{"id":83,"uris":["http://zotero.org/users/4282478/items/DYM2NQGA"],"itemData":{"id":83,"type":"article-journal","abstract":"Diesel particle filters (DPFs) are standard equipment on heavy-duty diesel trucks with 2007 and newer engines in the U.S. This study evaluates the performance and durability of these filters. Black carbon (BC) emission rates from several thousand heavy-duty trucks were measured at the Port of Oakland and Caldecott Tunnel over multiple years as California regulations accelerated the adoption of DPFs. As DPF use increased, fleet-average BC emissions decreased, and emission factor distributions became more skewed. Relative to 2004–2006 engines without filters, DPFs reduced BC emission rates by 65–70% for 2007–2009 engines and by &gt;90% for 2010+ engines. Average BC emission rates for 2007–2009 engines increased by 50–67% in 2015 relative to measurements made 1–2 years earlier. Some trucks in this cohort have become high-emitters, indicating that some DPFs are no longer working well. At the Port, where DPFs were universal in 2015, high-emitting 2007–2009 engines (defined here as emitting &gt;1 g BC kg–1) comprised 7% of the fleet but were responsible for 65% of the total BC emitted. These observations raise concerns about DPF durability and the prospects for fully mitigating adverse effects of diesel particulate matter on human health and the environment.","container-title":"Environmental Science &amp; Technology","DOI":"10.1021/acs.est.8b02977","ISSN":"0013-936X","issue":"20","journalAbbreviation":"Environ. Sci. Technol.","note":"publisher: American Chemical Society","page":"11913-11921","source":"ACS Publications","title":"In-Use Performance and Durability of Particle Filters on Heavy-Duty Diesel Trucks","volume":"52","author":[{"family":"Preble","given":"Chelsea V."},{"family":"Cados","given":"Troy E."},{"family":"Harley","given":"Robert A."},{"family":"Kirchstetter","given":"Thomas W."}],"issued":{"date-parts":[["2018",10,16]]}}}],"schema":"https://github.com/citation-style-language/schema/raw/master/csl-citation.json"} </w:instrText>
      </w:r>
      <w:r>
        <w:fldChar w:fldCharType="separate"/>
      </w:r>
      <w:r w:rsidRPr="00B10F9E">
        <w:rPr>
          <w:szCs w:val="24"/>
          <w:vertAlign w:val="superscript"/>
        </w:rPr>
        <w:t>18–21</w:t>
      </w:r>
      <w:r>
        <w:fldChar w:fldCharType="end"/>
      </w:r>
      <w:r>
        <w:t xml:space="preserve"> Additionally,  loadings from the PCA biplot in Figure S5 when varimax rotated are consistent in split with those reported in Larson et al.; loadings are sequestered into BC/UFP-rich and CO</w:t>
      </w:r>
      <w:r>
        <w:rPr>
          <w:vertAlign w:val="subscript"/>
        </w:rPr>
        <w:t>2</w:t>
      </w:r>
      <w:r>
        <w:t>-rich factors which are attributed to light and heavy-duty vehicle activity. These loadings are given in Table S7.”</w:t>
      </w:r>
    </w:p>
    <w:p w14:paraId="061A0203" w14:textId="2ECBDE78" w:rsidR="00400589" w:rsidRDefault="00400589" w:rsidP="00400589">
      <w:pPr>
        <w:pStyle w:val="NoSpacing"/>
      </w:pPr>
    </w:p>
    <w:p w14:paraId="0907B7E2" w14:textId="79F58C99" w:rsidR="00400589" w:rsidRDefault="00400589" w:rsidP="00400589">
      <w:pPr>
        <w:pStyle w:val="NoSpacing"/>
      </w:pPr>
      <w:r>
        <w:t>L3</w:t>
      </w:r>
      <w:r w:rsidR="007611C0">
        <w:t>46-347</w:t>
      </w:r>
      <w:r>
        <w:t>: “Results from these boxplots confirm that our clusters are linked to emissions from these different vehicle types.”</w:t>
      </w:r>
    </w:p>
    <w:p w14:paraId="26E7EBAE" w14:textId="2A492A7C" w:rsidR="00400589" w:rsidRDefault="00400589" w:rsidP="00400589">
      <w:pPr>
        <w:pStyle w:val="NoSpacing"/>
      </w:pPr>
    </w:p>
    <w:p w14:paraId="53EF9A55" w14:textId="3C316AE2" w:rsidR="00400589" w:rsidRDefault="00400589" w:rsidP="00400589">
      <w:pPr>
        <w:pStyle w:val="NoSpacing"/>
      </w:pPr>
      <w:r>
        <w:t>L</w:t>
      </w:r>
      <w:r w:rsidR="007611C0">
        <w:t>396-400</w:t>
      </w:r>
      <w:r>
        <w:t>: “</w:t>
      </w:r>
      <w:bookmarkStart w:id="0" w:name="_Hlk113552999"/>
      <w:r w:rsidR="007611C0">
        <w:t>These disparities, and the presented evidence suggesting that the BC/UFP anomalies are closely related to heavy-duty vehicles, are consistent with previous modeling studies that show large contributions of heavy-duty vehicles to air pollution in Houston’s Ship Channel (HSC) neighborhoods and previous work pointing out elevated heavy-duty vehicle activity in the Ship Channel area.</w:t>
      </w:r>
      <w:r w:rsidR="007611C0">
        <w:fldChar w:fldCharType="begin"/>
      </w:r>
      <w:r w:rsidR="007611C0">
        <w:instrText xml:space="preserve"> ADDIN ZOTERO_ITEM CSL_CITATION {"citationID":"ojystm3g","properties":{"formattedCitation":"\\super 23,24\\nosupersub{}","plainCitation":"23,24","noteIndex":0},"citationItems":[{"id":174,"uris":["http://zotero.org/users/4282478/items/DH8Z8TD9"],"itemData":{"id":174,"type":"article-journal","abstract":"Mobile emissions are a major source of urban air pollution and have been associated with a variety of adverse health outcomes. The Houston Ship Channel area is the home of a large number of diesel-powered vehicles emitting fine particulate matter (PM2.5; ≤2.5 μm in aerodynamic diameter) and nitrogen oxides (NOx). However, the spatial variability of traffic-related air pollutants in the Houston Ship Channel area has rarely been investigated. The objective of this study is to characterize spatial variability of PM2.5 and NOx concentrations attributable to on-road traffic in the Houston Ship Channel area in the year of 2011. We extracted the road network from the Texas Department of Transportation Road Inventory, and calculated emission rates using the Motor Vehicle Emission Simulator version 2014a (MOVES2014a). These parameters and preprocessed meteorological parameters were entered into a Research LINE-source Dispersion Model (RLINE) to conduct a simulation. Receptors were placed at 50 m resolution within 300 m to major roads and at 150 m resolution in the rest of the area. Our findings include that traffic-related PM2.5 were mainly emitted from trucks, while traffic-related NOx were emitted from both trucks and cars. The traffic contributed 0.90 μg/m3 PM2.5 and 29.23 μg/m3 NOx to the annual average mass concentrations of on-road air pollution, and the concentrations of the two pollutants decreased by nearly 40% within 500 m distance to major roads. The pollution level of traffic-related PM2.5 and NOx was higher in winter than those in the other three seasons. The Houston Ship Channel has earlier morning peak hours and relative late afternoon hours, which indicates the influence of goods movement from port activity. The varied near-road gradients illustrate that proximities to major roads are not an accurate surrogate of traffic-related air pollution.","container-title":"Atmospheric Environment","DOI":"10.1016/j.atmosenv.2017.04.032","ISSN":"1352-2310","journalAbbreviation":"Atmospheric Environment","page":"167-175","source":"ScienceDirect","title":"Characterizing spatial variability of air pollution from vehicle traffic around the Houston Ship Channel area","volume":"161","author":[{"family":"Zhang","given":"Xueying"},{"family":"Craft","given":"Elena"},{"family":"Zhang","given":"Kai"}],"issued":{"date-parts":[["2017",7,1]]}}},{"id":804,"uris":["http://zotero.org/users/4282478/items/X2FKRC68"],"itemData":{"id":804,"type":"article-journal","abstract":"Houston, Texas is a major U.S. urban and industrial area where poor air quality is unevenly distributed and a disproportionate share is located in low-income, non-white, and Hispanic neighborhoods. We have traditionally lacked city-wide observations to fully describe these spatial heterogeneities in Houston and in cities globally, especially for reactive gases like nitrogen dioxide (NO2). Here, we analyze novel high-spatial-resolution (250 m × 500 m) NO2 vertical columns measured by the NASA GCAS airborne spectrometer as part of the September-2013 NASA DISCOVER-AQ mission and discuss differences in population-weighted NO2 at the census-tract level. Based on the average of 35 repeated flight circuits, we find 37 ± 6% higher NO2 for non-whites and Hispanics living in low-income tracts (LIN) compared to whites living in high-income tracts (HIW) and report NO2 disparities separately by race ethnicity (11–32%) and poverty status (15–28%). We observe substantial time-of-day and day-to-day variability in LIN-HIW NO2 differences (and in other metrics) driven by the greater prevalence of NOx (≡NO + NO2) emission sources in low-income, non-white, and Hispanic neighborhoods. We evaluate measurements from the recently launched satellite sensor TROPOMI (3.5 km × 7 km at nadir), averaged to 0.01° × 0.01° using physics-based oversampling, and demonstrate that TROPOMI resolves similar relative, but not absolute, tract-level differences compared to GCAS. We utilize the high-resolution FIVE and NEI NOx inventories, plus one year of TROPOMI weekday–weekend variability, to attribute tract-level NO2 disparities to industrial sources and heavy-duty diesel trucking. We show that GCAS and TROPOMI spatial patterns correspond to the surface patterns measured using aircraft profiling and surface monitors. We discuss opportunities for satellite remote sensing to inform decision making in cities generally.","container-title":"Environmental Science &amp; Technology","DOI":"10.1021/acs.est.0c01864","ISSN":"0013-936X","issue":"16","journalAbbreviation":"Environ. Sci. Technol.","note":"publisher: American Chemical Society","page":"9882-9895","source":"ACS Publications","title":"Observing Nitrogen Dioxide Air Pollution Inequality Using High-Spatial-Resolution Remote Sensing Measurements in Houston, Texas","volume":"54","author":[{"family":"Demetillo","given":"Mary Angelique G."},{"family":"Navarro","given":"Aracely"},{"family":"Knowles","given":"Katherine K."},{"family":"Fields","given":"Kimberly P."},{"family":"Geddes","given":"Jeffrey A."},{"family":"Nowlan","given":"Caroline R."},{"family":"Janz","given":"Scott J."},{"family":"Judd","given":"Laura M."},{"family":"Al-Saadi","given":"Jassim"},{"family":"Sun","given":"Kang"},{"family":"McDonald","given":"Brian C."},{"family":"Diskin","given":"Glenn S."},{"family":"Pusede","given":"Sally E."}],"issued":{"date-parts":[["2020",8,18]]}}}],"schema":"https://github.com/citation-style-language/schema/raw/master/csl-citation.json"} </w:instrText>
      </w:r>
      <w:r w:rsidR="007611C0">
        <w:fldChar w:fldCharType="separate"/>
      </w:r>
      <w:r w:rsidR="007611C0" w:rsidRPr="00B90104">
        <w:rPr>
          <w:szCs w:val="24"/>
          <w:vertAlign w:val="superscript"/>
        </w:rPr>
        <w:t>23,24</w:t>
      </w:r>
      <w:r w:rsidR="007611C0">
        <w:fldChar w:fldCharType="end"/>
      </w:r>
      <w:bookmarkEnd w:id="0"/>
      <w:r>
        <w:t>”</w:t>
      </w:r>
    </w:p>
    <w:p w14:paraId="67AAE5EF" w14:textId="2243E8DA" w:rsidR="00400589" w:rsidRDefault="00400589" w:rsidP="00400589">
      <w:pPr>
        <w:pStyle w:val="NoSpacing"/>
      </w:pPr>
    </w:p>
    <w:p w14:paraId="2248C3AC" w14:textId="639CAD21" w:rsidR="00400589" w:rsidRDefault="00400589" w:rsidP="00400589">
      <w:pPr>
        <w:pStyle w:val="NoSpacing"/>
      </w:pPr>
      <w:r>
        <w:t>L4</w:t>
      </w:r>
      <w:r w:rsidR="007611C0">
        <w:t>12</w:t>
      </w:r>
      <w:r>
        <w:t>-4</w:t>
      </w:r>
      <w:r w:rsidR="007611C0">
        <w:t>15</w:t>
      </w:r>
      <w:r>
        <w:t>: “</w:t>
      </w:r>
      <w:bookmarkStart w:id="1" w:name="_Hlk113553027"/>
      <w:r w:rsidR="007611C0">
        <w:t>We discuss the successful development of a new approach to detect plumes in mobile monitoring time series using an anomaly detection algorithm based on DBSCAN and use the resulting analysis to derive anomaly frequencies representative of different emission impacts in different Houston neighborhoods.</w:t>
      </w:r>
      <w:bookmarkEnd w:id="1"/>
      <w:r w:rsidR="00A61284">
        <w:t>”</w:t>
      </w:r>
    </w:p>
    <w:p w14:paraId="3D53A238" w14:textId="4C830E84" w:rsidR="00A61284" w:rsidRDefault="00A61284" w:rsidP="00400589">
      <w:pPr>
        <w:pStyle w:val="NoSpacing"/>
      </w:pPr>
    </w:p>
    <w:p w14:paraId="56DAEC55" w14:textId="671311DF" w:rsidR="007611C0" w:rsidRDefault="00A61284" w:rsidP="00C26A02">
      <w:pPr>
        <w:pStyle w:val="NoSpacing"/>
      </w:pPr>
      <w:r>
        <w:t>L4</w:t>
      </w:r>
      <w:r w:rsidR="007611C0">
        <w:t>24</w:t>
      </w:r>
      <w:r>
        <w:t>-4</w:t>
      </w:r>
      <w:r w:rsidR="00C26A02">
        <w:t>43</w:t>
      </w:r>
      <w:r>
        <w:t xml:space="preserve">: </w:t>
      </w:r>
      <w:r w:rsidRPr="00C26A02">
        <w:t>“</w:t>
      </w:r>
      <w:r w:rsidR="007611C0" w:rsidRPr="00C26A02">
        <w:t>While it is not definitive that this cluster type represents impacts from heavy-duty vehicles, for there is no observational evidence to connect those observations to those vehicle types directly, anomaly emission patterns are consistent with previously published studies analyzing emissions from light and heavy-duty vehicles (e.g. Larson et al.</w:t>
      </w:r>
      <w:r w:rsidR="00C26A02">
        <w:rPr>
          <w:vertAlign w:val="superscript"/>
        </w:rPr>
        <w:t>1</w:t>
      </w:r>
      <w:r w:rsidR="007611C0" w:rsidRPr="00C26A02">
        <w:t xml:space="preserve"> and references therein). Previous studies have also shown the large impacts of trucking on pollution in the HSC area and have raised environmental justice concerns with the burden of pollution from diesel-powered vehicle activity</w:t>
      </w:r>
      <w:r w:rsidR="00C26A02">
        <w:t>.</w:t>
      </w:r>
      <w:r w:rsidR="00C26A02">
        <w:rPr>
          <w:vertAlign w:val="superscript"/>
        </w:rPr>
        <w:t>23,24</w:t>
      </w:r>
      <w:r w:rsidR="007611C0" w:rsidRPr="00C26A02">
        <w:t xml:space="preserve"> Results from this work emphasize the need for additional investigation  into the trucking activity in HSC neighborhoods, and, more broadly, illustrate how mapped spatial distributions of these anomalies can be used to inform regulatory activities.</w:t>
      </w:r>
    </w:p>
    <w:p w14:paraId="5AD0C56E" w14:textId="251D5261" w:rsidR="00A61284" w:rsidRPr="007C3AA4" w:rsidRDefault="007611C0" w:rsidP="00400589">
      <w:pPr>
        <w:pStyle w:val="NoSpacing"/>
      </w:pPr>
      <w:r>
        <w:lastRenderedPageBreak/>
        <w:tab/>
        <w:t>Results from this algorithm could be incorporated into health assessment frameworks. Clustered anomalies could be grouped into source categories to facilitate simple exposure estimates from different sources. Apportioning anomalies to nearby sources and determining their frequencies would be an interesting approach to determining whether some sources are more harmful to health than other sources. Census-tract weighted probabilities of an anomaly could be employed in random walk simulations of cumulative air pollution exposure, providing a different metric to evaluate related health effects.</w:t>
      </w:r>
      <w:r>
        <w:fldChar w:fldCharType="begin"/>
      </w:r>
      <w:r>
        <w:instrText xml:space="preserve"> ADDIN ZOTERO_ITEM CSL_CITATION {"citationID":"oyEH7QhU","properties":{"formattedCitation":"\\super 27\\nosupersub{}","plainCitation":"27","noteIndex":0},"citationItems":[{"id":817,"uris":["http://zotero.org/users/4282478/items/G3NQY8DB"],"itemData":{"id":817,"type":"article-journal","abstract":"In this paper, we calculate exposure concentrations of traffic-related air pollutants for different travel modes in the urban environment. Using recent high-resolution mobile sensor measured air pollution concentration data, we simulate bicycle, transit, and vehicle trips within Oakland, California and calculate exposure concentrations for nitric oxide (NO), nitrogen dioxide (NO2), and black carbon (BC). We draw on highly resolved sensor data (on the order of seconds) collected by Aclima and Google, which was then aggregated to the annual median for every 30-m road segment in the study area of Apte et al. For each bicycle, transit, and vehicle trip that we simulate, we calculate the average concentration and the cumulative exposure for all three pollutants. The cumulative exposure is calculated as the total mass of pollutants inhaled during a trip. Our results show that cumulative exposure, rather than the more typical average ambient concentration, may be a better metric for assessing travel pollutant exposure. For all three travel modes, the average concentrations of each trip are not significantly different. When we account for trip duration and route variations for different travel modes and inhalation rates, the cumulative exposure varies dramatically. Cumulative exposure for vehicle passengers tends to be the lowest, as well as having the lowest average per meter and per minute exposure. Bicyclists and public transit users tend to experience higher cumulative exposure due to increased inhalation rates for bicyclists and longer trip duration for public transit users. Last but not least, our study shows that total trip duration is more influential than total trip distance when estimating air pollution exposure. Our use of big data and modern simulation techniques point toward better metrics for assessing air pollutant exposure.","container-title":"ACS ES&amp;T Engineering","DOI":"10.1021/acsestengg.0c00167","issue":"3","journalAbbreviation":"ACS EST Eng.","note":"publisher: American Chemical Society","page":"436-445","source":"ACS Publications","title":"Using Big Data Techniques to Better Understand High-Resolution Cumulative Exposure Assessment of Traffic-Related Air Pollution","volume":"1","author":[{"family":"Tang","given":"Minmeng"},{"family":"Niemeier","given":"Deb A."}],"issued":{"date-parts":[["2021",3,12]]}}}],"schema":"https://github.com/citation-style-language/schema/raw/master/csl-citation.json"} </w:instrText>
      </w:r>
      <w:r>
        <w:fldChar w:fldCharType="separate"/>
      </w:r>
      <w:r w:rsidRPr="004C282D">
        <w:rPr>
          <w:szCs w:val="24"/>
          <w:vertAlign w:val="superscript"/>
        </w:rPr>
        <w:t>27</w:t>
      </w:r>
      <w:r>
        <w:fldChar w:fldCharType="end"/>
      </w:r>
      <w:r>
        <w:t xml:space="preserve"> Future work would focus on addressing serial dependency inherent in detected anomalies to develop probability-based exposure estimates, as well as the general development of a framework that relates health outcomes to the frequencies of these detected anomalies.</w:t>
      </w:r>
      <w:r w:rsidR="00A61284">
        <w:t>”</w:t>
      </w:r>
    </w:p>
    <w:p w14:paraId="4C930965" w14:textId="77777777" w:rsidR="00400589" w:rsidRDefault="008C49AC" w:rsidP="008C49AC">
      <w:pPr>
        <w:pStyle w:val="NoSpacing"/>
        <w:rPr>
          <w:rFonts w:cs="Times New Roman"/>
          <w:i/>
          <w:iCs/>
          <w:szCs w:val="24"/>
        </w:rPr>
      </w:pPr>
      <w:r w:rsidRPr="00AA6983">
        <w:rPr>
          <w:rFonts w:cs="Times New Roman"/>
          <w:i/>
          <w:iCs/>
          <w:szCs w:val="24"/>
        </w:rPr>
        <w:br/>
      </w:r>
      <w:r w:rsidRPr="00AA6983">
        <w:rPr>
          <w:rFonts w:cs="Times New Roman"/>
          <w:i/>
          <w:iCs/>
          <w:szCs w:val="24"/>
        </w:rPr>
        <w:br/>
        <w:t xml:space="preserve">Detailed comments </w:t>
      </w:r>
      <w:r w:rsidRPr="00AA6983">
        <w:rPr>
          <w:rFonts w:cs="Times New Roman"/>
          <w:i/>
          <w:iCs/>
          <w:szCs w:val="24"/>
        </w:rPr>
        <w:br/>
        <w:t>TOC art: TOC art should be understood by a casual reader. This image is only meaningful to a reader who has read the entire manuscript.</w:t>
      </w:r>
    </w:p>
    <w:p w14:paraId="7FA571C1" w14:textId="77777777" w:rsidR="00400589" w:rsidRDefault="00400589" w:rsidP="008C49AC">
      <w:pPr>
        <w:pStyle w:val="NoSpacing"/>
        <w:rPr>
          <w:rFonts w:cs="Times New Roman"/>
          <w:i/>
          <w:iCs/>
          <w:szCs w:val="24"/>
        </w:rPr>
      </w:pPr>
    </w:p>
    <w:p w14:paraId="5FC30C7F" w14:textId="77777777" w:rsidR="00A61284" w:rsidRDefault="00400589" w:rsidP="008C49AC">
      <w:pPr>
        <w:pStyle w:val="NoSpacing"/>
        <w:rPr>
          <w:rFonts w:cs="Times New Roman"/>
          <w:i/>
          <w:iCs/>
          <w:szCs w:val="24"/>
        </w:rPr>
      </w:pPr>
      <w:r>
        <w:rPr>
          <w:rFonts w:cs="Times New Roman"/>
          <w:szCs w:val="24"/>
        </w:rPr>
        <w:t>The TOC art has been updated to be more accessible.</w:t>
      </w:r>
      <w:r w:rsidR="008C49AC" w:rsidRPr="00AA6983">
        <w:rPr>
          <w:rFonts w:cs="Times New Roman"/>
          <w:i/>
          <w:iCs/>
          <w:szCs w:val="24"/>
        </w:rPr>
        <w:t xml:space="preserve"> </w:t>
      </w:r>
      <w:r w:rsidR="008C49AC" w:rsidRPr="00AA6983">
        <w:rPr>
          <w:rFonts w:cs="Times New Roman"/>
          <w:i/>
          <w:iCs/>
          <w:szCs w:val="24"/>
        </w:rPr>
        <w:br/>
      </w:r>
      <w:r w:rsidR="008C49AC" w:rsidRPr="00AA6983">
        <w:rPr>
          <w:rFonts w:cs="Times New Roman"/>
          <w:i/>
          <w:iCs/>
          <w:szCs w:val="24"/>
        </w:rPr>
        <w:br/>
        <w:t>Lines 62-63: “dimension reduction techniques to describe patterns in the data would likely return results that are weighted towards data in which source influences are largely negligible.” What do you mean by source influences? I don’t understand this sentence as currently written.</w:t>
      </w:r>
    </w:p>
    <w:p w14:paraId="574F98EB" w14:textId="77777777" w:rsidR="00A61284" w:rsidRDefault="00A61284" w:rsidP="008C49AC">
      <w:pPr>
        <w:pStyle w:val="NoSpacing"/>
        <w:rPr>
          <w:rFonts w:cs="Times New Roman"/>
          <w:i/>
          <w:iCs/>
          <w:szCs w:val="24"/>
        </w:rPr>
      </w:pPr>
    </w:p>
    <w:p w14:paraId="222844F6" w14:textId="77777777" w:rsidR="00A61284" w:rsidRDefault="00A61284" w:rsidP="008C49AC">
      <w:pPr>
        <w:pStyle w:val="NoSpacing"/>
        <w:rPr>
          <w:rFonts w:cs="Times New Roman"/>
          <w:szCs w:val="24"/>
        </w:rPr>
      </w:pPr>
      <w:r>
        <w:rPr>
          <w:rFonts w:cs="Times New Roman"/>
          <w:szCs w:val="24"/>
        </w:rPr>
        <w:t>We have rewritten this to the following.</w:t>
      </w:r>
    </w:p>
    <w:p w14:paraId="24B546B6" w14:textId="77777777" w:rsidR="00A61284" w:rsidRDefault="00A61284" w:rsidP="008C49AC">
      <w:pPr>
        <w:pStyle w:val="NoSpacing"/>
        <w:rPr>
          <w:rFonts w:cs="Times New Roman"/>
          <w:szCs w:val="24"/>
        </w:rPr>
      </w:pPr>
    </w:p>
    <w:p w14:paraId="04B32089" w14:textId="11CD9361" w:rsidR="00A61284" w:rsidRDefault="00A61284" w:rsidP="008C49AC">
      <w:pPr>
        <w:pStyle w:val="NoSpacing"/>
        <w:rPr>
          <w:rFonts w:cs="Times New Roman"/>
          <w:i/>
          <w:iCs/>
          <w:szCs w:val="24"/>
        </w:rPr>
      </w:pPr>
      <w:r>
        <w:rPr>
          <w:rFonts w:cs="Times New Roman"/>
          <w:szCs w:val="24"/>
        </w:rPr>
        <w:t>L55-62: “</w:t>
      </w:r>
      <w:bookmarkStart w:id="2" w:name="_Hlk113553191"/>
      <w:r w:rsidR="00C26A02">
        <w:t>If a mobile monitoring campaign were conducted focusing largely on residential areas with brief excursions into traffic congested areas, such as highways,  performing PCA or other dimension reduction techniques to describe patterns in the entire dataset would likely return results that are weighted towards residential areas  with negligible source influences. This type of analysis generates solutions in which there is a demarcation between a majority of points with little source influence and a smaller subset of source-influenced points elevated in all pollutants, which is not compelling if one’s objective is to determine the specific sources affecting the measurements.</w:t>
      </w:r>
      <w:bookmarkEnd w:id="2"/>
      <w:r>
        <w:t>”</w:t>
      </w:r>
      <w:r w:rsidR="008C49AC" w:rsidRPr="00AA6983">
        <w:rPr>
          <w:rFonts w:cs="Times New Roman"/>
          <w:i/>
          <w:iCs/>
          <w:szCs w:val="24"/>
        </w:rPr>
        <w:t xml:space="preserve"> </w:t>
      </w:r>
      <w:r w:rsidR="008C49AC" w:rsidRPr="00AA6983">
        <w:rPr>
          <w:rFonts w:cs="Times New Roman"/>
          <w:i/>
          <w:iCs/>
          <w:szCs w:val="24"/>
        </w:rPr>
        <w:br/>
      </w:r>
      <w:r w:rsidR="008C49AC" w:rsidRPr="00AA6983">
        <w:rPr>
          <w:rFonts w:cs="Times New Roman"/>
          <w:i/>
          <w:iCs/>
          <w:szCs w:val="24"/>
        </w:rPr>
        <w:br/>
        <w:t xml:space="preserve">Line 118: Is there a compelling reason why the time series data was given at 1 s time resolution when it meant interpolating ~90% of the NOx observations? </w:t>
      </w:r>
    </w:p>
    <w:p w14:paraId="32A50347" w14:textId="77777777" w:rsidR="00A61284" w:rsidRDefault="00A61284" w:rsidP="008C49AC">
      <w:pPr>
        <w:pStyle w:val="NoSpacing"/>
        <w:rPr>
          <w:rFonts w:cs="Times New Roman"/>
          <w:i/>
          <w:iCs/>
          <w:szCs w:val="24"/>
        </w:rPr>
      </w:pPr>
    </w:p>
    <w:p w14:paraId="4AA0C30F" w14:textId="77777777" w:rsidR="00A61284" w:rsidRDefault="00A61284" w:rsidP="008C49AC">
      <w:pPr>
        <w:pStyle w:val="NoSpacing"/>
        <w:rPr>
          <w:rFonts w:cs="Times New Roman"/>
          <w:szCs w:val="24"/>
        </w:rPr>
      </w:pPr>
      <w:r>
        <w:rPr>
          <w:rFonts w:cs="Times New Roman"/>
          <w:szCs w:val="24"/>
        </w:rPr>
        <w:t>We have written this portion of the text to the following.</w:t>
      </w:r>
    </w:p>
    <w:p w14:paraId="7265F975" w14:textId="77777777" w:rsidR="00A61284" w:rsidRDefault="00A61284" w:rsidP="008C49AC">
      <w:pPr>
        <w:pStyle w:val="NoSpacing"/>
        <w:rPr>
          <w:rFonts w:cs="Times New Roman"/>
          <w:szCs w:val="24"/>
        </w:rPr>
      </w:pPr>
    </w:p>
    <w:p w14:paraId="7D043C6F" w14:textId="77D65B4B" w:rsidR="003822B7" w:rsidRDefault="003822B7" w:rsidP="008C49AC">
      <w:pPr>
        <w:pStyle w:val="NoSpacing"/>
        <w:rPr>
          <w:rFonts w:cs="Times New Roman"/>
          <w:i/>
          <w:iCs/>
          <w:szCs w:val="24"/>
        </w:rPr>
      </w:pPr>
      <w:r>
        <w:rPr>
          <w:rFonts w:cs="Times New Roman"/>
          <w:szCs w:val="24"/>
        </w:rPr>
        <w:t>L12</w:t>
      </w:r>
      <w:r w:rsidR="00C26A02">
        <w:rPr>
          <w:rFonts w:cs="Times New Roman"/>
          <w:szCs w:val="24"/>
        </w:rPr>
        <w:t>8</w:t>
      </w:r>
      <w:r>
        <w:rPr>
          <w:rFonts w:cs="Times New Roman"/>
          <w:szCs w:val="24"/>
        </w:rPr>
        <w:t>-13</w:t>
      </w:r>
      <w:r w:rsidR="00C26A02">
        <w:rPr>
          <w:rFonts w:cs="Times New Roman"/>
          <w:szCs w:val="24"/>
        </w:rPr>
        <w:t>6</w:t>
      </w:r>
      <w:r>
        <w:rPr>
          <w:rFonts w:cs="Times New Roman"/>
          <w:szCs w:val="24"/>
        </w:rPr>
        <w:t>: “</w:t>
      </w:r>
      <w:r w:rsidR="00C26A02">
        <w:t xml:space="preserve">In the original data set, NO and </w:t>
      </w:r>
      <w:r w:rsidR="00C26A02" w:rsidRPr="004F5EDB">
        <w:t>NO</w:t>
      </w:r>
      <w:r w:rsidR="00C26A02">
        <w:rPr>
          <w:vertAlign w:val="subscript"/>
        </w:rPr>
        <w:t>2</w:t>
      </w:r>
      <w:r w:rsidR="00C26A02">
        <w:t xml:space="preserve"> were taken on a 5-s time resolution, while CO</w:t>
      </w:r>
      <w:r w:rsidR="00C26A02">
        <w:rPr>
          <w:vertAlign w:val="subscript"/>
        </w:rPr>
        <w:t>2</w:t>
      </w:r>
      <w:r w:rsidR="00C26A02">
        <w:t>, BC, and UFP were all at 1-s resolution. To perform analysis at a finer temporal resolution, as well as to address missing data, we  use monotone Hermitian splines to impute missing measurements up to a 6-s time gap. While previous mobile monitoring studies have fused 5-s data with 1-s data by repeating the same 5-s measurement each second across the entire interval,</w:t>
      </w:r>
      <w:r w:rsidR="00C26A02">
        <w:fldChar w:fldCharType="begin"/>
      </w:r>
      <w:r w:rsidR="00C26A02">
        <w:instrText xml:space="preserve"> ADDIN ZOTERO_ITEM CSL_CITATION {"citationID":"xAnrluvZ","properties":{"formattedCitation":"\\super 8,10\\nosupersub{}","plainCitation":"8,10","noteIndex":0},"citationItems":[{"id":108,"uris":["http://zotero.org/users/4282478/items/ZJCS2Z78"],"itemData":{"id":108,"type":"article-journal","abstract":"Diverse urban air pollution sources contribute to spatially variable atmospheric concentrations, with important public health implications. Mobile monitoring shows promise for understanding spatial pollutant patterns, yet it is unclear whether uncertainties associated with temporally sparse sampling and instrument performance limit our ability to identify locations of elevated pollution. To address this question, we analyze 9 months of repeated weekday daytime on-road mobile measurements of black carbon (BC), particle number (PN), and nitrogen oxide (NO, NO2) concentrations within 24 census tracts across Houston, Texas. We quantify persistently elevated, intermittent, and extreme concentration behaviors at 50 m road segments on surface streets and 90 m segments on highways relative to median statistics across the entire sampling domain. We find elevated concentrations above uncertainty levels (±40%) within portions of every census tract, with median concentration increases ranging from 2 to 3× for NO2, and &gt;9× for NO. In contrast, PN exhibits elevated concentrations of 1.5–2× the domain-wide median and distinct spatial patterns relative to other pollutants. Co-located elevated concentrations of primary combustion tracers (BC and NOx) near 30% of metal recycling and concrete batch plant facilities within our sampled census tracts are comparable to those measured within 200 m of highways. Our results demonstrate how extensive mobile monitoring across multiple census tracts can quantitatively characterize urban air pollution source patterns and are applicable to developing effective source mitigation policies.","container-title":"Environmental Science &amp; Technology","DOI":"10.1021/acs.est.9b05523","ISSN":"0013-936X","issue":"4","journalAbbreviation":"Environ. Sci. Technol.","note":"publisher: American Chemical Society","page":"2133-2142","source":"ACS Publications","title":"Characterizing Elevated Urban Air Pollutant Spatial Patterns with Mobile Monitoring in Houston, Texas","volume":"54","author":[{"family":"Miller","given":"David J."},{"family":"Actkinson","given":"Blake"},{"family":"Padilla","given":"Lauren"},{"family":"Griffin","given":"Robert J."},{"family":"Moore","given":"Katie"},{"family":"Lewis","given":"P. Grace Tee"},{"family":"Gardner-Frolick","given":"Rivkah"},{"family":"Craft","given":"Elena"},{"family":"Portier","given":"Christopher J."},{"family":"Hamburg","given":"Steven P."},{"family":"Alvarez","given":"Ramón A."}],"issued":{"date-parts":[["2020",2,18]]}}},{"id":814,"uris":["http://zotero.org/users/4282478/items/2P95B4ZG"],"itemData":{"id":814,"type":"article-journal","abstract":"&lt;p&gt;&lt;strong class=\"journal-contentHeaderColor\"&gt;Abstract.&lt;/strong&gt; We investigated spatial and temporal patterns in the concentration and composition of submicron particulate matter (PM&lt;span class=\"inline-formula\"&gt;&lt;sub&gt;1&lt;/sub&gt;&lt;/span&gt;) in Oakland, California, in the summer of 2017 using an aerosol mass spectrometer mounted in a mobile laboratory. We performed &lt;span class=\"inline-formula\"&gt;</w:instrText>
      </w:r>
      <w:r w:rsidR="00C26A02">
        <w:rPr>
          <w:rFonts w:ascii="Cambria Math" w:hAnsi="Cambria Math" w:cs="Cambria Math"/>
        </w:rPr>
        <w:instrText>∼</w:instrText>
      </w:r>
      <w:r w:rsidR="00C26A02">
        <w:instrText>160&lt;/span&gt;&amp;thinsp;h of mobile sampling in the city over a 20-day period. Measurements are compared for three adjacent neighborhoods with distinct land uses: a central business district (“downtown”), a residential district (“West Oakland”), and a major shipping port (“port”). The average organic aerosol (OA) concentration is 5.3&amp;thinsp;&lt;span class=\"inline-formula\"&gt;µ&lt;/span&gt;g&amp;thinsp;m&lt;span class=\"inline-formula\"&gt;&lt;sup&gt;−3&lt;/sup&gt;&lt;/span&gt; and contributes &lt;span class=\"inline-formula\"&gt;</w:instrText>
      </w:r>
      <w:r w:rsidR="00C26A02">
        <w:rPr>
          <w:rFonts w:ascii="Cambria Math" w:hAnsi="Cambria Math" w:cs="Cambria Math"/>
        </w:rPr>
        <w:instrText>∼</w:instrText>
      </w:r>
      <w:r w:rsidR="00C26A02">
        <w:instrText>50&lt;/span&gt;&amp;thinsp;% of the PM&lt;span class=\"inline-formula\"&gt;&lt;sub&gt;1&lt;/sub&gt;&lt;/span&gt; mass. OA concentrations in downtown are, on average, 1.5&amp;thinsp;&lt;span class=\"inline-formula\"&gt;µ&lt;/span&gt;g&amp;thinsp;m&lt;span class=\"inline-formula\"&gt;&lt;sup&gt;−3&lt;/sup&gt;&lt;/span&gt; higher than in West Oakland and port. We decomposed OA into three factors using positive matrix factorization: hydrocarbon-like OA (HOA; 20&amp;thinsp;% average contribution), cooking OA (COA; 25&amp;thinsp;%), and less-oxidized oxygenated OA (LO-OOA; 55&amp;thinsp;%). The collective 45&amp;thinsp;% contribution from primary OA (HOA&amp;thinsp;&lt;span class=\"inline-formula\"&gt;+&lt;/span&gt;&amp;thinsp;COA) emphasizes the importance of primary emissions in Oakland. The dominant source of primary OA shifts from HOA-rich in the morning to COA-rich after lunchtime. COA in downtown is consistently higher than West Oakland and port due to a large number of restaurants. HOA exhibits variability in space and time. The morning-time HOA concentration in downtown is twice that in port, but port HOA increases more than two-fold during midday, likely because trucking activity at the port peaks at that time. While it is challenging to mathematically apportion traffic-emitted OA between drayage trucks and cars, combining measurements of OA with black carbon and CO suggests that while trucks have an important effect on OA and BC at the port, gasoline-engine cars are the dominant source of traffic emissions in the rest of Oakland. Despite the expectation of being spatially uniform, LO-OOA also exhibits spatial differences. Morning-time LO-OOA in downtown is roughly 25&amp;thinsp;% (&lt;span class=\"inline-formula\"&gt;</w:instrText>
      </w:r>
      <w:r w:rsidR="00C26A02">
        <w:rPr>
          <w:rFonts w:ascii="Cambria Math" w:hAnsi="Cambria Math" w:cs="Cambria Math"/>
        </w:rPr>
        <w:instrText>∼</w:instrText>
      </w:r>
      <w:r w:rsidR="00C26A02">
        <w:instrText xml:space="preserve">0.6&lt;/span&gt;&amp;thinsp;&lt;span class=\"inline-formula\"&gt;µ&lt;/span&gt;g&amp;thinsp;m&lt;span class=\"inline-formula\"&gt;&lt;sup&gt;−3&lt;/sup&gt;&lt;/span&gt;) higher than the rest of Oakland. Even as the entire domain approaches a more uniform photochemical state in the afternoon, downtown LO-OOA remains statistically higher than West Oakland and port, suggesting that downtown is a microenvironment with higher photochemical activity. Higher concentrations of particulate sulfate (also of secondary origin) with no direct sources in Oakland further reflect higher photochemical activity in downtown. A combination of several factors (poor ventilation of air masses in street canyons, higher concentrations of precursor gases, higher concentrations of the hydroxyl radical) likely results in the proposed high photochemical activity in downtown. Lastly, through Van Krevelen analysis of the elemental ratios (H&amp;thinsp;&lt;span class=\"inline-formula\"&gt;∕&lt;/span&gt;&amp;thinsp;C, O&amp;thinsp;&lt;span class=\"inline-formula\"&gt;∕&lt;/span&gt;&amp;thinsp;C) of the OA, we show that OA in Oakland is more chemically reduced than several other urban areas. This underscores the importance of primary emissions in Oakland. We also show that mixing of oceanic air masses with these primary emissions in Oakland is an important processing mechanism that governs the overall OA composition in Oakland.&lt;/p&gt;","container-title":"Atmospheric Chemistry and Physics","DOI":"10.5194/acp-18-16325-2018","ISSN":"1680-7316","issue":"22","language":"English","note":"publisher: Copernicus GmbH","page":"16325-16344","source":"acp.copernicus.org","title":"High-spatial-resolution mapping and source apportionment of aerosol composition in Oakland, California, using mobile aerosol mass spectrometry","volume":"18","author":[{"family":"Shah","given":"Rishabh U."},{"family":"Robinson","given":"Ellis S."},{"family":"Gu","given":"Peishi"},{"family":"Robinson","given":"Allen L."},{"family":"Apte","given":"Joshua S."},{"family":"Presto","given":"Albert A."}],"issued":{"date-parts":[["2018",11,16]]}}}],"schema":"https://github.com/citation-style-language/schema/raw/master/csl-citation.json"} </w:instrText>
      </w:r>
      <w:r w:rsidR="00C26A02">
        <w:fldChar w:fldCharType="separate"/>
      </w:r>
      <w:r w:rsidR="00C26A02" w:rsidRPr="00B90104">
        <w:rPr>
          <w:szCs w:val="24"/>
          <w:vertAlign w:val="superscript"/>
        </w:rPr>
        <w:t>8,10</w:t>
      </w:r>
      <w:r w:rsidR="00C26A02">
        <w:fldChar w:fldCharType="end"/>
      </w:r>
      <w:r w:rsidR="00C26A02">
        <w:t xml:space="preserve"> we argue that using splines provides a better estimate of missing 1-s information in this context. Previous studies have focused on preserving the spatial meaning of concentration plotted on maps at very fine spatial intervals; here, we are more interested in estimating temporal </w:t>
      </w:r>
      <w:r w:rsidR="00C26A02">
        <w:lastRenderedPageBreak/>
        <w:t>variations in missing concentrations, and splines are suitable tools to do so for brief, 6-s intervals.</w:t>
      </w:r>
      <w:r>
        <w:t>”</w:t>
      </w:r>
      <w:r w:rsidR="008C49AC" w:rsidRPr="00AA6983">
        <w:rPr>
          <w:rFonts w:cs="Times New Roman"/>
          <w:i/>
          <w:iCs/>
          <w:szCs w:val="24"/>
        </w:rPr>
        <w:br/>
      </w:r>
      <w:r w:rsidR="008C49AC" w:rsidRPr="00AA6983">
        <w:rPr>
          <w:rFonts w:cs="Times New Roman"/>
          <w:i/>
          <w:iCs/>
          <w:szCs w:val="24"/>
        </w:rPr>
        <w:br/>
        <w:t xml:space="preserve">Line 130: What is the TigerLINE census? Would be helpful to describe what this is without the reader having to go look up the reference. </w:t>
      </w:r>
      <w:r w:rsidR="008C49AC" w:rsidRPr="00AA6983">
        <w:rPr>
          <w:rFonts w:cs="Times New Roman"/>
          <w:i/>
          <w:iCs/>
          <w:szCs w:val="24"/>
        </w:rPr>
        <w:br/>
      </w:r>
    </w:p>
    <w:p w14:paraId="0B1DB4DA" w14:textId="77777777" w:rsidR="003822B7" w:rsidRDefault="003822B7" w:rsidP="008C49AC">
      <w:pPr>
        <w:pStyle w:val="NoSpacing"/>
        <w:rPr>
          <w:rFonts w:cs="Times New Roman"/>
          <w:szCs w:val="24"/>
        </w:rPr>
      </w:pPr>
      <w:r>
        <w:rPr>
          <w:rFonts w:cs="Times New Roman"/>
          <w:szCs w:val="24"/>
        </w:rPr>
        <w:t xml:space="preserve">We have added the following. </w:t>
      </w:r>
    </w:p>
    <w:p w14:paraId="28C3C991" w14:textId="77777777" w:rsidR="003822B7" w:rsidRDefault="003822B7" w:rsidP="008C49AC">
      <w:pPr>
        <w:pStyle w:val="NoSpacing"/>
        <w:rPr>
          <w:rFonts w:cs="Times New Roman"/>
          <w:szCs w:val="24"/>
        </w:rPr>
      </w:pPr>
    </w:p>
    <w:p w14:paraId="01CE19B8" w14:textId="7D990FCA" w:rsidR="00215E5F" w:rsidRDefault="00215E5F" w:rsidP="008C49AC">
      <w:pPr>
        <w:pStyle w:val="NoSpacing"/>
        <w:rPr>
          <w:rFonts w:cs="Times New Roman"/>
          <w:szCs w:val="24"/>
        </w:rPr>
      </w:pPr>
      <w:r>
        <w:rPr>
          <w:rFonts w:cs="Times New Roman"/>
          <w:szCs w:val="24"/>
        </w:rPr>
        <w:t>L1</w:t>
      </w:r>
      <w:r w:rsidR="00C26A02">
        <w:rPr>
          <w:rFonts w:cs="Times New Roman"/>
          <w:szCs w:val="24"/>
        </w:rPr>
        <w:t>41</w:t>
      </w:r>
      <w:r>
        <w:rPr>
          <w:rFonts w:cs="Times New Roman"/>
          <w:szCs w:val="24"/>
        </w:rPr>
        <w:t>-1</w:t>
      </w:r>
      <w:r w:rsidR="00C26A02">
        <w:rPr>
          <w:rFonts w:cs="Times New Roman"/>
          <w:szCs w:val="24"/>
        </w:rPr>
        <w:t>42</w:t>
      </w:r>
      <w:r>
        <w:rPr>
          <w:rFonts w:cs="Times New Roman"/>
          <w:szCs w:val="24"/>
        </w:rPr>
        <w:t>: “</w:t>
      </w:r>
      <w:r>
        <w:t>Using road shapefiles available through the TigerLINE road database,</w:t>
      </w:r>
      <w:r>
        <w:fldChar w:fldCharType="begin"/>
      </w:r>
      <w:r>
        <w:instrText xml:space="preserve"> ADDIN ZOTERO_ITEM CSL_CITATION {"citationID":"1fErJVsF","properties":{"formattedCitation":"\\super 11\\nosupersub{}","plainCitation":"11","noteIndex":0},"citationItems":[{"id":70,"uris":["http://zotero.org/users/4282478/items/PGP7JDTY"],"itemData":{"id":70,"type":"webpage","title":"TIGER/Line Shapefile, 2018, county, Harris County, TX, All Roads County-based Shapefile - Data.gov","URL":"https://catalog.data.gov/dataset/tiger-line-shapefile-2018-county-harris-county-tx-all-roads-county-based-shapefile","accessed":{"date-parts":[["2020",12,14]]}}}],"schema":"https://github.com/citation-style-language/schema/raw/master/csl-citation.json"} </w:instrText>
      </w:r>
      <w:r>
        <w:fldChar w:fldCharType="separate"/>
      </w:r>
      <w:r w:rsidRPr="00BE7669">
        <w:rPr>
          <w:rFonts w:cs="Times New Roman"/>
          <w:szCs w:val="24"/>
          <w:vertAlign w:val="superscript"/>
        </w:rPr>
        <w:t>11</w:t>
      </w:r>
      <w:r>
        <w:fldChar w:fldCharType="end"/>
      </w:r>
      <w:r>
        <w:t xml:space="preserve"> we assign road categories to each of our points based on their respective latitude and longitude coordinates.”</w:t>
      </w:r>
    </w:p>
    <w:p w14:paraId="76EAD45D" w14:textId="77777777" w:rsidR="00215E5F" w:rsidRDefault="008C49AC" w:rsidP="008C49AC">
      <w:pPr>
        <w:pStyle w:val="NoSpacing"/>
        <w:rPr>
          <w:rFonts w:cs="Times New Roman"/>
          <w:i/>
          <w:iCs/>
          <w:szCs w:val="24"/>
        </w:rPr>
      </w:pPr>
      <w:r w:rsidRPr="00AA6983">
        <w:rPr>
          <w:rFonts w:cs="Times New Roman"/>
          <w:i/>
          <w:iCs/>
          <w:szCs w:val="24"/>
        </w:rPr>
        <w:br/>
        <w:t xml:space="preserve">Line 133: I assume the self-sampling contamination problem exists because the sampling vehicle is itself an emission source. However, this isn’t something I would know from the sparse information about the sampling campaign previously provided. </w:t>
      </w:r>
      <w:r w:rsidRPr="00AA6983">
        <w:rPr>
          <w:rFonts w:cs="Times New Roman"/>
          <w:i/>
          <w:iCs/>
          <w:szCs w:val="24"/>
        </w:rPr>
        <w:br/>
      </w:r>
    </w:p>
    <w:p w14:paraId="1D91419D" w14:textId="77777777" w:rsidR="00215E5F" w:rsidRDefault="00215E5F" w:rsidP="008C49AC">
      <w:pPr>
        <w:pStyle w:val="NoSpacing"/>
        <w:rPr>
          <w:rFonts w:cs="Times New Roman"/>
          <w:szCs w:val="24"/>
        </w:rPr>
      </w:pPr>
      <w:r>
        <w:rPr>
          <w:rFonts w:cs="Times New Roman"/>
          <w:szCs w:val="24"/>
        </w:rPr>
        <w:t>We have rewritten this methods section to be more explicit about the data used in this analysis. The section has been rewritten as follows.</w:t>
      </w:r>
    </w:p>
    <w:p w14:paraId="4B75A82F" w14:textId="77777777" w:rsidR="00215E5F" w:rsidRDefault="00215E5F" w:rsidP="00215E5F">
      <w:pPr>
        <w:pStyle w:val="NoSpacing"/>
      </w:pPr>
    </w:p>
    <w:p w14:paraId="6E6494FC" w14:textId="247620B1" w:rsidR="00C26A02" w:rsidRPr="00C26A02" w:rsidRDefault="00215E5F" w:rsidP="00C26A02">
      <w:pPr>
        <w:pStyle w:val="NoSpacing"/>
      </w:pPr>
      <w:r>
        <w:t>L11</w:t>
      </w:r>
      <w:r w:rsidR="00C26A02">
        <w:t>3</w:t>
      </w:r>
      <w:r>
        <w:t>-1</w:t>
      </w:r>
      <w:r w:rsidR="00C26A02">
        <w:t>50</w:t>
      </w:r>
      <w:r>
        <w:t>: “</w:t>
      </w:r>
      <w:r w:rsidR="00C26A02" w:rsidRPr="00C26A02">
        <w:t>Data were collected during the Houston mobile monitoring campaign and are described in detail elsewhere.</w:t>
      </w:r>
      <w:r w:rsidR="00C26A02" w:rsidRPr="00C26A02">
        <w:fldChar w:fldCharType="begin"/>
      </w:r>
      <w:r w:rsidR="00C26A02" w:rsidRPr="00C26A02">
        <w:instrText xml:space="preserve"> ADDIN ZOTERO_ITEM CSL_CITATION {"citationID":"xx3MoVAd","properties":{"formattedCitation":"\\super 8,9\\nosupersub{}","plainCitation":"8,9","noteIndex":0},"citationItems":[{"id":108,"uris":["http://zotero.org/users/4282478/items/ZJCS2Z78"],"itemData":{"id":108,"type":"article-journal","abstract":"Diverse urban air pollution sources contribute to spatially variable atmospheric concentrations, with important public health implications. Mobile monitoring shows promise for understanding spatial pollutant patterns, yet it is unclear whether uncertainties associated with temporally sparse sampling and instrument performance limit our ability to identify locations of elevated pollution. To address this question, we analyze 9 months of repeated weekday daytime on-road mobile measurements of black carbon (BC), particle number (PN), and nitrogen oxide (NO, NO2) concentrations within 24 census tracts across Houston, Texas. We quantify persistently elevated, intermittent, and extreme concentration behaviors at 50 m road segments on surface streets and 90 m segments on highways relative to median statistics across the entire sampling domain. We find elevated concentrations above uncertainty levels (±40%) within portions of every census tract, with median concentration increases ranging from 2 to 3× for NO2, and &gt;9× for NO. In contrast, PN exhibits elevated concentrations of 1.5–2× the domain-wide median and distinct spatial patterns relative to other pollutants. Co-located elevated concentrations of primary combustion tracers (BC and NOx) near 30% of metal recycling and concrete batch plant facilities within our sampled census tracts are comparable to those measured within 200 m of highways. Our results demonstrate how extensive mobile monitoring across multiple census tracts can quantitatively characterize urban air pollution source patterns and are applicable to developing effective source mitigation policies.","container-title":"Environmental Science &amp; Technology","DOI":"10.1021/acs.est.9b05523","ISSN":"0013-936X","issue":"4","journalAbbreviation":"Environ. Sci. Technol.","note":"publisher: American Chemical Society","page":"2133-2142","source":"ACS Publications","title":"Characterizing Elevated Urban Air Pollutant Spatial Patterns with Mobile Monitoring in Houston, Texas","volume":"54","author":[{"family":"Miller","given":"David J."},{"family":"Actkinson","given":"Blake"},{"family":"Padilla","given":"Lauren"},{"family":"Griffin","given":"Robert J."},{"family":"Moore","given":"Katie"},{"family":"Lewis","given":"P. Grace Tee"},{"family":"Gardner-Frolick","given":"Rivkah"},{"family":"Craft","given":"Elena"},{"family":"Portier","given":"Christopher J."},{"family":"Hamburg","given":"Steven P."},{"family":"Alvarez","given":"Ramón A."}],"issued":{"date-parts":[["2020",2,18]]}}},{"id":24,"uris":["http://zotero.org/users/4282478/items/RSPG5BFE"],"itemData":{"id":24,"type":"article-journal","abstract":"&lt;p&gt;&lt;strong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rsidR="00C26A02" w:rsidRPr="00C26A02">
        <w:fldChar w:fldCharType="separate"/>
      </w:r>
      <w:r w:rsidR="00C26A02" w:rsidRPr="00C26A02">
        <w:rPr>
          <w:vertAlign w:val="superscript"/>
        </w:rPr>
        <w:t>8,9</w:t>
      </w:r>
      <w:r w:rsidR="00C26A02" w:rsidRPr="00C26A02">
        <w:fldChar w:fldCharType="end"/>
      </w:r>
      <w:r w:rsidR="00C26A02" w:rsidRPr="00C26A02">
        <w:t xml:space="preserve"> The campaign’s objective was to measure air pollution on a very fine spatial scale in 35 different census tracts across the Greater Houston area in a 9-month timespan. Two Google Street View cars were driven through these census tracts systematically to evaluate spatial differences in the concentrations of 7 pollutants. In this analysis, we restrict the set of analyzed pollutants to be BC, CO</w:t>
      </w:r>
      <w:r w:rsidR="00C26A02" w:rsidRPr="00C26A02">
        <w:rPr>
          <w:vertAlign w:val="subscript"/>
        </w:rPr>
        <w:t>2</w:t>
      </w:r>
      <w:r w:rsidR="00C26A02" w:rsidRPr="00C26A02">
        <w:t>, UFP, and NO</w:t>
      </w:r>
      <w:r w:rsidR="00C26A02" w:rsidRPr="00C26A02">
        <w:rPr>
          <w:vertAlign w:val="subscript"/>
        </w:rPr>
        <w:t>x</w:t>
      </w:r>
      <w:r w:rsidR="00C26A02" w:rsidRPr="00C26A02">
        <w:t>. Here, we do not consider PM</w:t>
      </w:r>
      <w:r w:rsidR="00C26A02" w:rsidRPr="00C26A02">
        <w:rPr>
          <w:vertAlign w:val="subscript"/>
        </w:rPr>
        <w:t>2.5</w:t>
      </w:r>
      <w:r w:rsidR="00C26A02" w:rsidRPr="00C26A02">
        <w:t xml:space="preserve"> and O</w:t>
      </w:r>
      <w:r w:rsidR="00C26A02" w:rsidRPr="00C26A02">
        <w:rPr>
          <w:vertAlign w:val="subscript"/>
        </w:rPr>
        <w:t>3</w:t>
      </w:r>
      <w:r w:rsidR="00C26A02" w:rsidRPr="00C26A02">
        <w:t xml:space="preserve"> due to the influence of secondary processes. A table providing the instruments used to measure each respective pollutant is given in Table S1. BC, CO</w:t>
      </w:r>
      <w:r w:rsidR="00C26A02" w:rsidRPr="00C26A02">
        <w:rPr>
          <w:vertAlign w:val="subscript"/>
        </w:rPr>
        <w:t>2</w:t>
      </w:r>
      <w:r w:rsidR="00C26A02" w:rsidRPr="00C26A02">
        <w:t>, and UFP measurements were taken on 1-s time resolution, while NO and NO</w:t>
      </w:r>
      <w:r w:rsidR="00C26A02" w:rsidRPr="00C26A02">
        <w:rPr>
          <w:vertAlign w:val="subscript"/>
        </w:rPr>
        <w:t>2</w:t>
      </w:r>
      <w:r w:rsidR="00C26A02" w:rsidRPr="00C26A02">
        <w:t xml:space="preserve"> measurements were taken on 5-s time resolution. With the addition of logged GPS coordinates from each car, the campaign generated a massive spatiotemporal dataset spanning millions of observations across the 9-month span.</w:t>
      </w:r>
    </w:p>
    <w:p w14:paraId="4511AADF" w14:textId="6CF0226F" w:rsidR="00215E5F" w:rsidRPr="00C26A02" w:rsidRDefault="00C26A02" w:rsidP="00C26A02">
      <w:pPr>
        <w:pStyle w:val="NoSpacing"/>
        <w:ind w:firstLine="720"/>
      </w:pPr>
      <w:r w:rsidRPr="00C26A02">
        <w:t xml:space="preserve">In this work, we create a multivariate dataset consisting of the aforementioned four air pollution variables at 1-s time resolution, along with corresponding latitude/longitude coordinates and timestamps that span 277 separate days of sampling for a total of 5,301,507 observations. The BC data were smoothed with a 10-s time window to limit the effects of noise on subsequent analysis. </w:t>
      </w:r>
      <w:bookmarkStart w:id="3" w:name="_Hlk113553631"/>
      <w:r w:rsidRPr="00C26A02">
        <w:t>In the original data set, NO and NO</w:t>
      </w:r>
      <w:r w:rsidRPr="00C26A02">
        <w:rPr>
          <w:vertAlign w:val="subscript"/>
        </w:rPr>
        <w:t>2</w:t>
      </w:r>
      <w:r w:rsidRPr="00C26A02">
        <w:t xml:space="preserve"> were taken on a 5-s time resolution, while CO</w:t>
      </w:r>
      <w:r w:rsidRPr="00C26A02">
        <w:rPr>
          <w:vertAlign w:val="subscript"/>
        </w:rPr>
        <w:t>2</w:t>
      </w:r>
      <w:r w:rsidRPr="00C26A02">
        <w:t>, BC, and UFP were all at 1-s resolution. To perform analysis at a finer temporal resolution, as well as to address missing data, we  use monotone Hermitian splines to impute missing measurements up to a 6-s time gap. While previous mobile monitoring studies have fused 5-s data with 1-s data by repeating the same 5-s measurement each second across the entire interval,</w:t>
      </w:r>
      <w:r w:rsidRPr="00C26A02">
        <w:fldChar w:fldCharType="begin"/>
      </w:r>
      <w:r w:rsidRPr="00C26A02">
        <w:instrText xml:space="preserve"> ADDIN ZOTERO_ITEM CSL_CITATION {"citationID":"xAnrluvZ","properties":{"formattedCitation":"\\super 8,10\\nosupersub{}","plainCitation":"8,10","noteIndex":0},"citationItems":[{"id":108,"uris":["http://zotero.org/users/4282478/items/ZJCS2Z78"],"itemData":{"id":108,"type":"article-journal","abstract":"Diverse urban air pollution sources contribute to spatially variable atmospheric concentrations, with important public health implications. Mobile monitoring shows promise for understanding spatial pollutant patterns, yet it is unclear whether uncertainties associated with temporally sparse sampling and instrument performance limit our ability to identify locations of elevated pollution. To address this question, we analyze 9 months of repeated weekday daytime on-road mobile measurements of black carbon (BC), particle number (PN), and nitrogen oxide (NO, NO2) concentrations within 24 census tracts across Houston, Texas. We quantify persistently elevated, intermittent, and extreme concentration behaviors at 50 m road segments on surface streets and 90 m segments on highways relative to median statistics across the entire sampling domain. We find elevated concentrations above uncertainty levels (±40%) within portions of every census tract, with median concentration increases ranging from 2 to 3× for NO2, and &gt;9× for NO. In contrast, PN exhibits elevated concentrations of 1.5–2× the domain-wide median and distinct spatial patterns relative to other pollutants. Co-located elevated concentrations of primary combustion tracers (BC and NOx) near 30% of metal recycling and concrete batch plant facilities within our sampled census tracts are comparable to those measured within 200 m of highways. Our results demonstrate how extensive mobile monitoring across multiple census tracts can quantitatively characterize urban air pollution source patterns and are applicable to developing effective source mitigation policies.","container-title":"Environmental Science &amp; Technology","DOI":"10.1021/acs.est.9b05523","ISSN":"0013-936X","issue":"4","journalAbbreviation":"Environ. Sci. Technol.","note":"publisher: American Chemical Society","page":"2133-2142","source":"ACS Publications","title":"Characterizing Elevated Urban Air Pollutant Spatial Patterns with Mobile Monitoring in Houston, Texas","volume":"54","author":[{"family":"Miller","given":"David J."},{"family":"Actkinson","given":"Blake"},{"family":"Padilla","given":"Lauren"},{"family":"Griffin","given":"Robert J."},{"family":"Moore","given":"Katie"},{"family":"Lewis","given":"P. Grace Tee"},{"family":"Gardner-Frolick","given":"Rivkah"},{"family":"Craft","given":"Elena"},{"family":"Portier","given":"Christopher J."},{"family":"Hamburg","given":"Steven P."},{"family":"Alvarez","given":"Ramón A."}],"issued":{"date-parts":[["2020",2,18]]}}},{"id":814,"uris":["http://zotero.org/users/4282478/items/2P95B4ZG"],"itemData":{"id":814,"type":"article-journal","abstract":"&lt;p&gt;&lt;strong class=\"journal-contentHeaderColor\"&gt;Abstract.&lt;/strong&gt; We investigated spatial and temporal patterns in the concentration and composition of submicron particulate matter (PM&lt;span class=\"inline-formula\"&gt;&lt;sub&gt;1&lt;/sub&gt;&lt;/span&gt;) in Oakland, California, in the summer of 2017 using an aerosol mass spectrometer mounted in a mobile laboratory. We performed &lt;span class=\"inline-formula\"&gt;</w:instrText>
      </w:r>
      <w:r w:rsidRPr="00C26A02">
        <w:rPr>
          <w:rFonts w:ascii="Cambria Math" w:hAnsi="Cambria Math" w:cs="Cambria Math"/>
        </w:rPr>
        <w:instrText>∼</w:instrText>
      </w:r>
      <w:r w:rsidRPr="00C26A02">
        <w:instrText>160&lt;/span&gt;&amp;thinsp;h of mobile sampling in the city over a 20-day period. Measurements are compared for three adjacent neighborhoods with distinct land uses: a central business district (“downtown”), a residential district (“West Oakland”), and a major shipping port (“port”). The average organic aerosol (OA) concentration is 5.3&amp;thinsp;&lt;span class=\"inline-formula\"&gt;µ&lt;/span&gt;g&amp;thinsp;m&lt;span class=\"inline-formula\"&gt;&lt;sup&gt;−3&lt;/sup&gt;&lt;/span&gt; and contributes &lt;span class=\"inline-formula\"&gt;</w:instrText>
      </w:r>
      <w:r w:rsidRPr="00C26A02">
        <w:rPr>
          <w:rFonts w:ascii="Cambria Math" w:hAnsi="Cambria Math" w:cs="Cambria Math"/>
        </w:rPr>
        <w:instrText>∼</w:instrText>
      </w:r>
      <w:r w:rsidRPr="00C26A02">
        <w:instrText>50&lt;/span&gt;&amp;thinsp;% of the PM&lt;span class=\"inline-formula\"&gt;&lt;sub&gt;1&lt;/sub&gt;&lt;/span&gt; mass. OA concentrations in downtown are, on average, 1.5&amp;thinsp;&lt;span class=\"inline-formula\"&gt;µ&lt;/span&gt;g&amp;thinsp;m&lt;span class=\"inline-formula\"&gt;&lt;sup&gt;−3&lt;/sup&gt;&lt;/span&gt; higher than in West Oakland and port. We decomposed OA into three factors using positive matrix factorization: hydrocarbon-like OA (HOA; 20&amp;thinsp;% average contribution), cooking OA (COA; 25&amp;thinsp;%), and less-oxidized oxygenated OA (LO-OOA; 55&amp;thinsp;%). The collective 45&amp;thinsp;% contribution from primary OA (HOA&amp;thinsp;&lt;span class=\"inline-formula\"&gt;+&lt;/span&gt;&amp;thinsp;COA) emphasizes the importance of primary emissions in Oakland. The dominant source of primary OA shifts from HOA-rich in the morning to COA-rich after lunchtime. COA in downtown is consistently higher than West Oakland and port due to a large number of restaurants. HOA exhibits variability in space and time. The morning-time HOA concentration in downtown is twice that in port, but port HOA increases more than two-fold during midday, likely because trucking activity at the port peaks at that time. While it is challenging to mathematically apportion traffic-emitted OA between drayage trucks and cars, combining measurements of OA with black carbon and CO suggests that while trucks have an important effect on OA and BC at the port, gasoline-engine cars are the dominant source of traffic emissions in the rest of Oakland. Despite the expectation of being spatially uniform, LO-OOA also exhibits spatial differences. Morning-time LO-OOA in downtown is roughly 25&amp;thinsp;% (&lt;span class=\"inline-formula\"&gt;</w:instrText>
      </w:r>
      <w:r w:rsidRPr="00C26A02">
        <w:rPr>
          <w:rFonts w:ascii="Cambria Math" w:hAnsi="Cambria Math" w:cs="Cambria Math"/>
        </w:rPr>
        <w:instrText>∼</w:instrText>
      </w:r>
      <w:r w:rsidRPr="00C26A02">
        <w:instrText xml:space="preserve">0.6&lt;/span&gt;&amp;thinsp;&lt;span class=\"inline-formula\"&gt;µ&lt;/span&gt;g&amp;thinsp;m&lt;span class=\"inline-formula\"&gt;&lt;sup&gt;−3&lt;/sup&gt;&lt;/span&gt;) higher than the rest of Oakland. Even as the entire domain approaches a more uniform photochemical state in the afternoon, downtown LO-OOA remains statistically higher than West Oakland and port, suggesting that downtown is a microenvironment with higher photochemical activity. Higher concentrations of particulate sulfate (also of secondary origin) with no direct sources in Oakland further reflect higher photochemical activity in downtown. A combination of several factors (poor ventilation of air masses in street canyons, higher concentrations of precursor gases, higher concentrations of the hydroxyl radical) likely results in the proposed high photochemical activity in downtown. Lastly, through Van Krevelen analysis of the elemental ratios (H&amp;thinsp;&lt;span class=\"inline-formula\"&gt;∕&lt;/span&gt;&amp;thinsp;C, O&amp;thinsp;&lt;span class=\"inline-formula\"&gt;∕&lt;/span&gt;&amp;thinsp;C) of the OA, we show that OA in Oakland is more chemically reduced than several other urban areas. This underscores the importance of primary emissions in Oakland. We also show that mixing of oceanic air masses with these primary emissions in Oakland is an important processing mechanism that governs the overall OA composition in Oakland.&lt;/p&gt;","container-title":"Atmospheric Chemistry and Physics","DOI":"10.5194/acp-18-16325-2018","ISSN":"1680-7316","issue":"22","language":"English","note":"publisher: Copernicus GmbH","page":"16325-16344","source":"acp.copernicus.org","title":"High-spatial-resolution mapping and source apportionment of aerosol composition in Oakland, California, using mobile aerosol mass spectrometry","volume":"18","author":[{"family":"Shah","given":"Rishabh U."},{"family":"Robinson","given":"Ellis S."},{"family":"Gu","given":"Peishi"},{"family":"Robinson","given":"Allen L."},{"family":"Apte","given":"Joshua S."},{"family":"Presto","given":"Albert A."}],"issued":{"date-parts":[["2018",11,16]]}}}],"schema":"https://github.com/citation-style-language/schema/raw/master/csl-citation.json"} </w:instrText>
      </w:r>
      <w:r w:rsidRPr="00C26A02">
        <w:fldChar w:fldCharType="separate"/>
      </w:r>
      <w:r w:rsidRPr="00C26A02">
        <w:rPr>
          <w:vertAlign w:val="superscript"/>
        </w:rPr>
        <w:t>8,10</w:t>
      </w:r>
      <w:r w:rsidRPr="00C26A02">
        <w:fldChar w:fldCharType="end"/>
      </w:r>
      <w:r w:rsidRPr="00C26A02">
        <w:t xml:space="preserve"> we argue that using splines provides a better estimate of missing 1-s information in this context.</w:t>
      </w:r>
      <w:bookmarkEnd w:id="3"/>
      <w:r w:rsidRPr="00C26A02">
        <w:t xml:space="preserve"> Previous studies have focused on preserving the spatial meaning of concentration plotted on maps at very fine spatial intervals; here, we are more interested in estimating temporal variations in missing concentrations, and splines are suitable tools to do so for brief, 6-s intervals.  Total imputed percentages for each pollutant were 1.06%, 80.0%, 80.0%, 0.42% and 0.49% for BC, NO, NO</w:t>
      </w:r>
      <w:r w:rsidRPr="00C26A02">
        <w:rPr>
          <w:vertAlign w:val="subscript"/>
        </w:rPr>
        <w:t>2</w:t>
      </w:r>
      <w:r w:rsidRPr="00C26A02">
        <w:t>, CO</w:t>
      </w:r>
      <w:r w:rsidRPr="00C26A02">
        <w:rPr>
          <w:vertAlign w:val="subscript"/>
        </w:rPr>
        <w:t>2</w:t>
      </w:r>
      <w:r w:rsidRPr="00C26A02">
        <w:t>, and UFP respectively; 90.1% of NO</w:t>
      </w:r>
      <w:r w:rsidRPr="00C26A02">
        <w:rPr>
          <w:vertAlign w:val="subscript"/>
        </w:rPr>
        <w:t>x</w:t>
      </w:r>
      <w:r w:rsidRPr="00C26A02">
        <w:t xml:space="preserve"> realizations had at least one imputed measurement. Any multivariate realization with at least one missing observation in a </w:t>
      </w:r>
      <w:r w:rsidRPr="00C26A02">
        <w:lastRenderedPageBreak/>
        <w:t>variable not imputed was excluded otherwise. Days in which the cars operated had to possess a minimum of 600 measurements</w:t>
      </w:r>
      <w:r w:rsidRPr="00C26A02">
        <w:t xml:space="preserve"> </w:t>
      </w:r>
      <w:r w:rsidRPr="00C26A02">
        <w:t xml:space="preserve">to be included in the analysis. </w:t>
      </w:r>
      <w:bookmarkStart w:id="4" w:name="_Hlk113553698"/>
      <w:r w:rsidRPr="00C26A02">
        <w:t>Using road shapefiles available through the TigerLINE road database,</w:t>
      </w:r>
      <w:r w:rsidRPr="00C26A02">
        <w:fldChar w:fldCharType="begin"/>
      </w:r>
      <w:r w:rsidRPr="00C26A02">
        <w:instrText xml:space="preserve"> ADDIN ZOTERO_ITEM CSL_CITATION {"citationID":"1fErJVsF","properties":{"formattedCitation":"\\super 11\\nosupersub{}","plainCitation":"11","noteIndex":0},"citationItems":[{"id":70,"uris":["http://zotero.org/users/4282478/items/PGP7JDTY"],"itemData":{"id":70,"type":"webpage","title":"TIGER/Line Shapefile, 2018, county, Harris County, TX, All Roads County-based Shapefile - Data.gov","URL":"https://catalog.data.gov/dataset/tiger-line-shapefile-2018-county-harris-county-tx-all-roads-county-based-shapefile","accessed":{"date-parts":[["2020",12,14]]}}}],"schema":"https://github.com/citation-style-language/schema/raw/master/csl-citation.json"} </w:instrText>
      </w:r>
      <w:r w:rsidRPr="00C26A02">
        <w:fldChar w:fldCharType="separate"/>
      </w:r>
      <w:r w:rsidRPr="00C26A02">
        <w:rPr>
          <w:vertAlign w:val="superscript"/>
        </w:rPr>
        <w:t>11</w:t>
      </w:r>
      <w:r w:rsidRPr="00C26A02">
        <w:fldChar w:fldCharType="end"/>
      </w:r>
      <w:r w:rsidRPr="00C26A02">
        <w:t xml:space="preserve"> we assign road categories to each of our points based on their respective latitude and longitude coordinates. </w:t>
      </w:r>
      <w:bookmarkEnd w:id="4"/>
      <w:r w:rsidRPr="00C26A02">
        <w:t>To be consistent with Miller and Actkinson et al.,</w:t>
      </w:r>
      <w:r w:rsidRPr="00C26A02">
        <w:fldChar w:fldCharType="begin"/>
      </w:r>
      <w:r w:rsidRPr="00C26A02">
        <w:instrText xml:space="preserve"> ADDIN ZOTERO_ITEM CSL_CITATION {"citationID":"If4JD8wT","properties":{"formattedCitation":"\\super 8,9\\nosupersub{}","plainCitation":"8,9","noteIndex":0},"citationItems":[{"id":108,"uris":["http://zotero.org/users/4282478/items/ZJCS2Z78"],"itemData":{"id":108,"type":"article-journal","abstract":"Diverse urban air pollution sources contribute to spatially variable atmospheric concentrations, with important public health implications. Mobile monitoring shows promise for understanding spatial pollutant patterns, yet it is unclear whether uncertainties associated with temporally sparse sampling and instrument performance limit our ability to identify locations of elevated pollution. To address this question, we analyze 9 months of repeated weekday daytime on-road mobile measurements of black carbon (BC), particle number (PN), and nitrogen oxide (NO, NO2) concentrations within 24 census tracts across Houston, Texas. We quantify persistently elevated, intermittent, and extreme concentration behaviors at 50 m road segments on surface streets and 90 m segments on highways relative to median statistics across the entire sampling domain. We find elevated concentrations above uncertainty levels (±40%) within portions of every census tract, with median concentration increases ranging from 2 to 3× for NO2, and &gt;9× for NO. In contrast, PN exhibits elevated concentrations of 1.5–2× the domain-wide median and distinct spatial patterns relative to other pollutants. Co-located elevated concentrations of primary combustion tracers (BC and NOx) near 30% of metal recycling and concrete batch plant facilities within our sampled census tracts are comparable to those measured within 200 m of highways. Our results demonstrate how extensive mobile monitoring across multiple census tracts can quantitatively characterize urban air pollution source patterns and are applicable to developing effective source mitigation policies.","container-title":"Environmental Science &amp; Technology","DOI":"10.1021/acs.est.9b05523","ISSN":"0013-936X","issue":"4","journalAbbreviation":"Environ. Sci. Technol.","note":"publisher: American Chemical Society","page":"2133-2142","source":"ACS Publications","title":"Characterizing Elevated Urban Air Pollutant Spatial Patterns with Mobile Monitoring in Houston, Texas","volume":"54","author":[{"family":"Miller","given":"David J."},{"family":"Actkinson","given":"Blake"},{"family":"Padilla","given":"Lauren"},{"family":"Griffin","given":"Robert J."},{"family":"Moore","given":"Katie"},{"family":"Lewis","given":"P. Grace Tee"},{"family":"Gardner-Frolick","given":"Rivkah"},{"family":"Craft","given":"Elena"},{"family":"Portier","given":"Christopher J."},{"family":"Hamburg","given":"Steven P."},{"family":"Alvarez","given":"Ramón A."}],"issued":{"date-parts":[["2020",2,18]]}}},{"id":24,"uris":["http://zotero.org/users/4282478/items/RSPG5BFE"],"itemData":{"id":24,"type":"article-journal","abstract":"&lt;p&gt;&lt;strong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rsidRPr="00C26A02">
        <w:fldChar w:fldCharType="separate"/>
      </w:r>
      <w:r w:rsidRPr="00C26A02">
        <w:rPr>
          <w:vertAlign w:val="superscript"/>
        </w:rPr>
        <w:t>8,9</w:t>
      </w:r>
      <w:r w:rsidRPr="00C26A02">
        <w:fldChar w:fldCharType="end"/>
      </w:r>
      <w:r w:rsidRPr="00C26A02">
        <w:t xml:space="preserve"> we restrict our analysis to points with logged latitude/longitude coordinates on primary, secondary, local, and private roads, as well as ramps and service drives because these are roads typically relevant to an individual’s exposure.</w:t>
      </w:r>
      <w:r w:rsidRPr="00C26A02">
        <w:fldChar w:fldCharType="begin"/>
      </w:r>
      <w:r w:rsidRPr="00C26A02">
        <w:instrText xml:space="preserve"> ADDIN ZOTERO_ITEM CSL_CITATION {"citationID":"64sYJUik","properties":{"formattedCitation":"\\super 11\\nosupersub{}","plainCitation":"11","noteIndex":0},"citationItems":[{"id":70,"uris":["http://zotero.org/users/4282478/items/PGP7JDTY"],"itemData":{"id":70,"type":"webpage","title":"TIGER/Line Shapefile, 2018, county, Harris County, TX, All Roads County-based Shapefile - Data.gov","URL":"https://catalog.data.gov/dataset/tiger-line-shapefile-2018-county-harris-county-tx-all-roads-county-based-shapefile","accessed":{"date-parts":[["2020",12,14]]}}}],"schema":"https://github.com/citation-style-language/schema/raw/master/csl-citation.json"} </w:instrText>
      </w:r>
      <w:r w:rsidRPr="00C26A02">
        <w:fldChar w:fldCharType="separate"/>
      </w:r>
      <w:r w:rsidRPr="00C26A02">
        <w:rPr>
          <w:vertAlign w:val="superscript"/>
        </w:rPr>
        <w:t>11</w:t>
      </w:r>
      <w:r w:rsidRPr="00C26A02">
        <w:fldChar w:fldCharType="end"/>
      </w:r>
      <w:r w:rsidRPr="00C26A02">
        <w:t xml:space="preserve"> To account for GPS error, we remove logged GPS coordinates whose nearest neighbor distance to a TigerLINE shapefile point is more than 30 m.  Additionally, we observed evidence of the vehicles sampling their own exhaust when driving to and from dead ends in a previous analysis of the dataset.</w:t>
      </w:r>
      <w:r w:rsidRPr="00C26A02">
        <w:fldChar w:fldCharType="begin"/>
      </w:r>
      <w:r w:rsidRPr="00C26A02">
        <w:instrText xml:space="preserve"> ADDIN ZOTERO_ITEM CSL_CITATION {"citationID":"dZUzEUus","properties":{"formattedCitation":"\\super 8\\nosupersub{}","plainCitation":"8","noteIndex":0},"citationItems":[{"id":108,"uris":["http://zotero.org/users/4282478/items/ZJCS2Z78"],"itemData":{"id":108,"type":"article-journal","abstract":"Diverse urban air pollution sources contribute to spatially variable atmospheric concentrations, with important public health implications. Mobile monitoring shows promise for understanding spatial pollutant patterns, yet it is unclear whether uncertainties associated with temporally sparse sampling and instrument performance limit our ability to identify locations of elevated pollution. To address this question, we analyze 9 months of repeated weekday daytime on-road mobile measurements of black carbon (BC), particle number (PN), and nitrogen oxide (NO, NO2) concentrations within 24 census tracts across Houston, Texas. We quantify persistently elevated, intermittent, and extreme concentration behaviors at 50 m road segments on surface streets and 90 m segments on highways relative to median statistics across the entire sampling domain. We find elevated concentrations above uncertainty levels (±40%) within portions of every census tract, with median concentration increases ranging from 2 to 3× for NO2, and &gt;9× for NO. In contrast, PN exhibits elevated concentrations of 1.5–2× the domain-wide median and distinct spatial patterns relative to other pollutants. Co-located elevated concentrations of primary combustion tracers (BC and NOx) near 30% of metal recycling and concrete batch plant facilities within our sampled census tracts are comparable to those measured within 200 m of highways. Our results demonstrate how extensive mobile monitoring across multiple census tracts can quantitatively characterize urban air pollution source patterns and are applicable to developing effective source mitigation policies.","container-title":"Environmental Science &amp; Technology","DOI":"10.1021/acs.est.9b05523","ISSN":"0013-936X","issue":"4","journalAbbreviation":"Environ. Sci. Technol.","note":"publisher: American Chemical Society","page":"2133-2142","source":"ACS Publications","title":"Characterizing Elevated Urban Air Pollutant Spatial Patterns with Mobile Monitoring in Houston, Texas","volume":"54","author":[{"family":"Miller","given":"David J."},{"family":"Actkinson","given":"Blake"},{"family":"Padilla","given":"Lauren"},{"family":"Griffin","given":"Robert J."},{"family":"Moore","given":"Katie"},{"family":"Lewis","given":"P. Grace Tee"},{"family":"Gardner-Frolick","given":"Rivkah"},{"family":"Craft","given":"Elena"},{"family":"Portier","given":"Christopher J."},{"family":"Hamburg","given":"Steven P."},{"family":"Alvarez","given":"Ramón A."}],"issued":{"date-parts":[["2020",2,18]]}}}],"schema":"https://github.com/citation-style-language/schema/raw/master/csl-citation.json"} </w:instrText>
      </w:r>
      <w:r w:rsidRPr="00C26A02">
        <w:fldChar w:fldCharType="separate"/>
      </w:r>
      <w:r w:rsidRPr="00C26A02">
        <w:rPr>
          <w:vertAlign w:val="superscript"/>
        </w:rPr>
        <w:t>8</w:t>
      </w:r>
      <w:r w:rsidRPr="00C26A02">
        <w:fldChar w:fldCharType="end"/>
      </w:r>
      <w:r w:rsidRPr="00C26A02">
        <w:t xml:space="preserve"> Because we do not want to characterize our own individual vehicle’s emissions, we remove  points less than 30 m from a dead end in a road.</w:t>
      </w:r>
      <w:r>
        <w:t>”</w:t>
      </w:r>
    </w:p>
    <w:p w14:paraId="0A12E5EA" w14:textId="77777777" w:rsidR="00215E5F" w:rsidRDefault="008C49AC" w:rsidP="008C49AC">
      <w:pPr>
        <w:pStyle w:val="NoSpacing"/>
        <w:rPr>
          <w:rFonts w:cs="Times New Roman"/>
          <w:i/>
          <w:iCs/>
          <w:szCs w:val="24"/>
        </w:rPr>
      </w:pPr>
      <w:r w:rsidRPr="00AA6983">
        <w:rPr>
          <w:rFonts w:cs="Times New Roman"/>
          <w:i/>
          <w:iCs/>
          <w:szCs w:val="24"/>
        </w:rPr>
        <w:br/>
        <w:t xml:space="preserve">Line 136: A bit odd that credit wasn’t given to Ester et al. prior to this point, even though DBSCAN was described. </w:t>
      </w:r>
    </w:p>
    <w:p w14:paraId="47170323" w14:textId="77777777" w:rsidR="00215E5F" w:rsidRDefault="00215E5F" w:rsidP="008C49AC">
      <w:pPr>
        <w:pStyle w:val="NoSpacing"/>
        <w:rPr>
          <w:rFonts w:cs="Times New Roman"/>
          <w:i/>
          <w:iCs/>
          <w:szCs w:val="24"/>
        </w:rPr>
      </w:pPr>
    </w:p>
    <w:p w14:paraId="6C0D8804" w14:textId="77777777" w:rsidR="00215E5F" w:rsidRDefault="00215E5F" w:rsidP="008C49AC">
      <w:pPr>
        <w:pStyle w:val="NoSpacing"/>
        <w:rPr>
          <w:rFonts w:cs="Times New Roman"/>
          <w:i/>
          <w:iCs/>
          <w:szCs w:val="24"/>
        </w:rPr>
      </w:pPr>
      <w:r>
        <w:rPr>
          <w:rFonts w:cs="Times New Roman"/>
          <w:szCs w:val="24"/>
        </w:rPr>
        <w:t>We have included a citation earlier in the manuscript.</w:t>
      </w:r>
      <w:r w:rsidR="008C49AC" w:rsidRPr="00AA6983">
        <w:rPr>
          <w:rFonts w:cs="Times New Roman"/>
          <w:i/>
          <w:iCs/>
          <w:szCs w:val="24"/>
        </w:rPr>
        <w:br/>
      </w:r>
      <w:r w:rsidR="008C49AC" w:rsidRPr="00AA6983">
        <w:rPr>
          <w:rFonts w:cs="Times New Roman"/>
          <w:i/>
          <w:iCs/>
          <w:szCs w:val="24"/>
        </w:rPr>
        <w:br/>
        <w:t xml:space="preserve">Line 144: the equation doesn’t fully show up in the PDF version I have </w:t>
      </w:r>
    </w:p>
    <w:p w14:paraId="1A74137C" w14:textId="3EB728DF" w:rsidR="00215E5F" w:rsidRDefault="00215E5F" w:rsidP="008C49AC">
      <w:pPr>
        <w:pStyle w:val="NoSpacing"/>
        <w:rPr>
          <w:rFonts w:cs="Times New Roman"/>
          <w:szCs w:val="24"/>
        </w:rPr>
      </w:pPr>
      <w:r>
        <w:rPr>
          <w:rFonts w:cs="Times New Roman"/>
          <w:szCs w:val="24"/>
        </w:rPr>
        <w:t>We have fixed this</w:t>
      </w:r>
      <w:r w:rsidR="00950DF1">
        <w:rPr>
          <w:rFonts w:cs="Times New Roman"/>
          <w:szCs w:val="24"/>
        </w:rPr>
        <w:t xml:space="preserve"> equation.</w:t>
      </w:r>
    </w:p>
    <w:p w14:paraId="3E46BA21" w14:textId="77777777" w:rsidR="00215E5F" w:rsidRDefault="008C49AC" w:rsidP="008C49AC">
      <w:pPr>
        <w:pStyle w:val="NoSpacing"/>
        <w:rPr>
          <w:rFonts w:cs="Times New Roman"/>
          <w:i/>
          <w:iCs/>
          <w:szCs w:val="24"/>
        </w:rPr>
      </w:pPr>
      <w:r w:rsidRPr="00AA6983">
        <w:rPr>
          <w:rFonts w:cs="Times New Roman"/>
          <w:i/>
          <w:iCs/>
          <w:szCs w:val="24"/>
        </w:rPr>
        <w:br/>
        <w:t xml:space="preserve">Line 159: would be helpful to see visual plume flagging as a supplementary figure </w:t>
      </w:r>
    </w:p>
    <w:p w14:paraId="7582F7FF" w14:textId="77777777" w:rsidR="00215E5F" w:rsidRDefault="00215E5F" w:rsidP="008C49AC">
      <w:pPr>
        <w:pStyle w:val="NoSpacing"/>
        <w:rPr>
          <w:rFonts w:cs="Times New Roman"/>
          <w:i/>
          <w:iCs/>
          <w:szCs w:val="24"/>
        </w:rPr>
      </w:pPr>
    </w:p>
    <w:p w14:paraId="21D53CB5" w14:textId="77777777" w:rsidR="00F305F2" w:rsidRDefault="00215E5F" w:rsidP="008C49AC">
      <w:pPr>
        <w:pStyle w:val="NoSpacing"/>
        <w:rPr>
          <w:rFonts w:cs="Times New Roman"/>
          <w:i/>
          <w:iCs/>
          <w:szCs w:val="24"/>
        </w:rPr>
      </w:pPr>
      <w:r>
        <w:rPr>
          <w:rFonts w:cs="Times New Roman"/>
          <w:szCs w:val="24"/>
        </w:rPr>
        <w:t>We have</w:t>
      </w:r>
      <w:r w:rsidR="00394346">
        <w:rPr>
          <w:rFonts w:cs="Times New Roman"/>
          <w:szCs w:val="24"/>
        </w:rPr>
        <w:t xml:space="preserve"> replaced Figure S1 with a plume flagging example.</w:t>
      </w:r>
      <w:r w:rsidR="008C49AC" w:rsidRPr="00AA6983">
        <w:rPr>
          <w:rFonts w:cs="Times New Roman"/>
          <w:i/>
          <w:iCs/>
          <w:szCs w:val="24"/>
        </w:rPr>
        <w:br/>
      </w:r>
      <w:r w:rsidR="008C49AC" w:rsidRPr="00AA6983">
        <w:rPr>
          <w:rFonts w:cs="Times New Roman"/>
          <w:i/>
          <w:iCs/>
          <w:szCs w:val="24"/>
        </w:rPr>
        <w:br/>
        <w:t xml:space="preserve">Line 176: if I understand correctly, you’re constraining the number of MinPts to be &lt;3% (0.03) of the whole dataset?  If so, might be helpful to state this in plain language </w:t>
      </w:r>
    </w:p>
    <w:p w14:paraId="4B9CB3F5" w14:textId="77777777" w:rsidR="00F305F2" w:rsidRDefault="008C49AC" w:rsidP="008C49AC">
      <w:pPr>
        <w:pStyle w:val="NoSpacing"/>
        <w:rPr>
          <w:rFonts w:cs="Times New Roman"/>
          <w:i/>
          <w:iCs/>
          <w:szCs w:val="24"/>
        </w:rPr>
      </w:pPr>
      <w:r w:rsidRPr="00AA6983">
        <w:rPr>
          <w:rFonts w:cs="Times New Roman"/>
          <w:i/>
          <w:iCs/>
          <w:szCs w:val="24"/>
        </w:rPr>
        <w:br/>
        <w:t xml:space="preserve">Line 179: would be helpful to have a simpler explanation here, especially for readers that aren’t familiar with knn clustering. Points are put in order by the value of a variable? In figure 1, what is the unit for nearest neighbor? </w:t>
      </w:r>
    </w:p>
    <w:p w14:paraId="744219AE" w14:textId="77777777" w:rsidR="00F305F2" w:rsidRDefault="00F305F2" w:rsidP="008C49AC">
      <w:pPr>
        <w:pStyle w:val="NoSpacing"/>
        <w:rPr>
          <w:rFonts w:cs="Times New Roman"/>
          <w:i/>
          <w:iCs/>
          <w:szCs w:val="24"/>
        </w:rPr>
      </w:pPr>
    </w:p>
    <w:p w14:paraId="472FEFE2" w14:textId="42619F1B" w:rsidR="00F305F2" w:rsidRDefault="00F305F2" w:rsidP="008C49AC">
      <w:pPr>
        <w:pStyle w:val="NoSpacing"/>
        <w:rPr>
          <w:rFonts w:cs="Times New Roman"/>
          <w:i/>
          <w:iCs/>
          <w:szCs w:val="24"/>
        </w:rPr>
      </w:pPr>
      <w:r>
        <w:rPr>
          <w:rFonts w:cs="Times New Roman"/>
          <w:szCs w:val="24"/>
        </w:rPr>
        <w:t>We have rewritten this methods section to be more approachable for readers. See rewritten L1</w:t>
      </w:r>
      <w:r w:rsidR="003B4C70">
        <w:rPr>
          <w:rFonts w:cs="Times New Roman"/>
          <w:szCs w:val="24"/>
        </w:rPr>
        <w:t>83</w:t>
      </w:r>
      <w:r>
        <w:rPr>
          <w:rFonts w:cs="Times New Roman"/>
          <w:szCs w:val="24"/>
        </w:rPr>
        <w:t>-1</w:t>
      </w:r>
      <w:r w:rsidR="003B4C70">
        <w:rPr>
          <w:rFonts w:cs="Times New Roman"/>
          <w:szCs w:val="24"/>
        </w:rPr>
        <w:t>9</w:t>
      </w:r>
      <w:r w:rsidR="00137587">
        <w:rPr>
          <w:rFonts w:cs="Times New Roman"/>
          <w:szCs w:val="24"/>
        </w:rPr>
        <w:t>9</w:t>
      </w:r>
      <w:r>
        <w:rPr>
          <w:rFonts w:cs="Times New Roman"/>
          <w:szCs w:val="24"/>
        </w:rPr>
        <w:t xml:space="preserve"> above.</w:t>
      </w:r>
      <w:r w:rsidR="008C49AC" w:rsidRPr="00AA6983">
        <w:rPr>
          <w:rFonts w:cs="Times New Roman"/>
          <w:i/>
          <w:iCs/>
          <w:szCs w:val="24"/>
        </w:rPr>
        <w:br/>
      </w:r>
      <w:r w:rsidR="008C49AC" w:rsidRPr="00AA6983">
        <w:rPr>
          <w:rFonts w:cs="Times New Roman"/>
          <w:i/>
          <w:iCs/>
          <w:szCs w:val="24"/>
        </w:rPr>
        <w:br/>
        <w:t xml:space="preserve">Line 237: “available in base”? Base what? </w:t>
      </w:r>
    </w:p>
    <w:p w14:paraId="050F9E37" w14:textId="77777777" w:rsidR="00F305F2" w:rsidRDefault="00F305F2" w:rsidP="008C49AC">
      <w:pPr>
        <w:pStyle w:val="NoSpacing"/>
        <w:rPr>
          <w:rFonts w:cs="Times New Roman"/>
          <w:i/>
          <w:iCs/>
          <w:szCs w:val="24"/>
        </w:rPr>
      </w:pPr>
    </w:p>
    <w:p w14:paraId="0E6C930D" w14:textId="77777777" w:rsidR="00F305F2" w:rsidRDefault="00F305F2" w:rsidP="008C49AC">
      <w:pPr>
        <w:pStyle w:val="NoSpacing"/>
        <w:rPr>
          <w:rFonts w:cs="Times New Roman"/>
          <w:szCs w:val="24"/>
        </w:rPr>
      </w:pPr>
      <w:r>
        <w:rPr>
          <w:rFonts w:cs="Times New Roman"/>
          <w:szCs w:val="24"/>
        </w:rPr>
        <w:t>We have rewritten this line to the following:</w:t>
      </w:r>
    </w:p>
    <w:p w14:paraId="4489526F" w14:textId="77777777" w:rsidR="00F305F2" w:rsidRDefault="00F305F2" w:rsidP="008C49AC">
      <w:pPr>
        <w:pStyle w:val="NoSpacing"/>
        <w:rPr>
          <w:rFonts w:cs="Times New Roman"/>
          <w:szCs w:val="24"/>
        </w:rPr>
      </w:pPr>
    </w:p>
    <w:p w14:paraId="223539E9" w14:textId="3D015BCF" w:rsidR="00F305F2" w:rsidRDefault="00F305F2" w:rsidP="008C49AC">
      <w:pPr>
        <w:pStyle w:val="NoSpacing"/>
        <w:rPr>
          <w:rFonts w:cs="Times New Roman"/>
          <w:i/>
          <w:iCs/>
          <w:szCs w:val="24"/>
        </w:rPr>
      </w:pPr>
      <w:r>
        <w:rPr>
          <w:rFonts w:cs="Times New Roman"/>
          <w:szCs w:val="24"/>
        </w:rPr>
        <w:t>L245-246: “</w:t>
      </w:r>
      <w:r>
        <w:t>We perform k-means clustering on the extracted anomalies in R using the kmeans function available in R’s base package.</w:t>
      </w:r>
      <w:r>
        <w:fldChar w:fldCharType="begin"/>
      </w:r>
      <w:r>
        <w:instrText xml:space="preserve"> ADDIN ZOTERO_ITEM CSL_CITATION {"citationID":"BsSKDlX6","properties":{"formattedCitation":"\\super 13\\nosupersub{}","plainCitation":"13","noteIndex":0},"citationItems":[{"id":57,"uris":["http://zotero.org/users/4282478/items/93NPIWK3"],"itemData":{"id":57,"type":"webpage","title":"R: The R Project for Statistical Computing","URL":"https://www.r-project.org/","accessed":{"date-parts":[["2021",6,22]]}}}],"schema":"https://github.com/citation-style-language/schema/raw/master/csl-citation.json"} </w:instrText>
      </w:r>
      <w:r>
        <w:fldChar w:fldCharType="separate"/>
      </w:r>
      <w:r w:rsidRPr="00B90104">
        <w:rPr>
          <w:rFonts w:cs="Times New Roman"/>
          <w:szCs w:val="24"/>
          <w:vertAlign w:val="superscript"/>
        </w:rPr>
        <w:t>13</w:t>
      </w:r>
      <w:r>
        <w:fldChar w:fldCharType="end"/>
      </w:r>
      <w:r>
        <w:t>”</w:t>
      </w:r>
      <w:r w:rsidR="008C49AC" w:rsidRPr="00AA6983">
        <w:rPr>
          <w:rFonts w:cs="Times New Roman"/>
          <w:i/>
          <w:iCs/>
          <w:szCs w:val="24"/>
        </w:rPr>
        <w:br/>
      </w:r>
      <w:r w:rsidR="008C49AC" w:rsidRPr="00AA6983">
        <w:rPr>
          <w:rFonts w:cs="Times New Roman"/>
          <w:i/>
          <w:iCs/>
          <w:szCs w:val="24"/>
        </w:rPr>
        <w:br/>
        <w:t xml:space="preserve">Line 276: I don’t believe the average ES&amp;T reader will know what confusion matrices are. Can you please give a brief explanation here? That will also help with comprehension of figure 3 </w:t>
      </w:r>
    </w:p>
    <w:p w14:paraId="3ADBBBFF" w14:textId="77777777" w:rsidR="00F305F2" w:rsidRDefault="00F305F2" w:rsidP="008C49AC">
      <w:pPr>
        <w:pStyle w:val="NoSpacing"/>
        <w:rPr>
          <w:rFonts w:cs="Times New Roman"/>
          <w:i/>
          <w:iCs/>
          <w:szCs w:val="24"/>
        </w:rPr>
      </w:pPr>
    </w:p>
    <w:p w14:paraId="537E10C8" w14:textId="77777777" w:rsidR="00F305F2" w:rsidRDefault="00F305F2" w:rsidP="008C49AC">
      <w:pPr>
        <w:pStyle w:val="NoSpacing"/>
        <w:rPr>
          <w:rFonts w:cs="Times New Roman"/>
          <w:szCs w:val="24"/>
        </w:rPr>
      </w:pPr>
      <w:r>
        <w:rPr>
          <w:rFonts w:cs="Times New Roman"/>
          <w:szCs w:val="24"/>
        </w:rPr>
        <w:t>We have rewritten lines describing the confusion matrix to the following:</w:t>
      </w:r>
    </w:p>
    <w:p w14:paraId="63688208" w14:textId="77777777" w:rsidR="00F305F2" w:rsidRDefault="00F305F2" w:rsidP="008C49AC">
      <w:pPr>
        <w:pStyle w:val="NoSpacing"/>
        <w:rPr>
          <w:rFonts w:cs="Times New Roman"/>
          <w:szCs w:val="24"/>
        </w:rPr>
      </w:pPr>
    </w:p>
    <w:p w14:paraId="14B2A67E" w14:textId="2BCCDC9B" w:rsidR="00F305F2" w:rsidRDefault="00F305F2" w:rsidP="008C49AC">
      <w:pPr>
        <w:pStyle w:val="NoSpacing"/>
        <w:rPr>
          <w:rFonts w:cs="Times New Roman"/>
          <w:i/>
          <w:iCs/>
          <w:szCs w:val="24"/>
        </w:rPr>
      </w:pPr>
      <w:r>
        <w:rPr>
          <w:rFonts w:cs="Times New Roman"/>
          <w:szCs w:val="24"/>
        </w:rPr>
        <w:t>L28</w:t>
      </w:r>
      <w:r w:rsidR="00137587">
        <w:rPr>
          <w:rFonts w:cs="Times New Roman"/>
          <w:szCs w:val="24"/>
        </w:rPr>
        <w:t>8</w:t>
      </w:r>
      <w:r>
        <w:rPr>
          <w:rFonts w:cs="Times New Roman"/>
          <w:szCs w:val="24"/>
        </w:rPr>
        <w:t>-29</w:t>
      </w:r>
      <w:r w:rsidR="00137587">
        <w:rPr>
          <w:rFonts w:cs="Times New Roman"/>
          <w:szCs w:val="24"/>
        </w:rPr>
        <w:t>6</w:t>
      </w:r>
      <w:r>
        <w:rPr>
          <w:rFonts w:cs="Times New Roman"/>
          <w:szCs w:val="24"/>
        </w:rPr>
        <w:t>: “</w:t>
      </w:r>
      <w:r w:rsidR="00137587">
        <w:t xml:space="preserve">Because this baseline agreement is so high, we create confusion matrices to probe sources of agreement and disagreement between each algorithm’s predicted anomalies and the validation set labeled anomalies and display them in Figure 3. </w:t>
      </w:r>
      <w:bookmarkStart w:id="5" w:name="_Hlk113560953"/>
      <w:r w:rsidR="00137587">
        <w:t>Confusion matrices  compare how an algorithm categorizes points with the points’ true categories.</w:t>
      </w:r>
      <w:r w:rsidR="00137587">
        <w:rPr>
          <w:rStyle w:val="CommentReference"/>
        </w:rPr>
        <w:t xml:space="preserve"> </w:t>
      </w:r>
      <w:r w:rsidR="00137587">
        <w:t xml:space="preserve">In our work, confusion matrices tabulate the number of points that a given algorithm labels as normal or anomaly that are correspondingly labeled as normal or anomaly in the validation set. </w:t>
      </w:r>
      <w:bookmarkEnd w:id="5"/>
      <w:r w:rsidR="00137587">
        <w:t xml:space="preserve"> As an example from Figure 3, there are 397,035 points that the DBSCAN algorithm labeled “Normal” that were also “Normal” in the validation set.</w:t>
      </w:r>
      <w:r>
        <w:t>”</w:t>
      </w:r>
      <w:r w:rsidR="008C49AC" w:rsidRPr="00AA6983">
        <w:rPr>
          <w:rFonts w:cs="Times New Roman"/>
          <w:i/>
          <w:iCs/>
          <w:szCs w:val="24"/>
        </w:rPr>
        <w:br/>
      </w:r>
      <w:r w:rsidR="008C49AC" w:rsidRPr="00AA6983">
        <w:rPr>
          <w:rFonts w:cs="Times New Roman"/>
          <w:i/>
          <w:iCs/>
          <w:szCs w:val="24"/>
        </w:rPr>
        <w:br/>
        <w:t xml:space="preserve">Lines 303-311: The writing of this paragraph can be much improved. Right now it just reads like a laundry list of analyses. Instead of telling what each figure/table shows, it would be much more helpful if results from the data were provided in typical sentences, with references to figures and tables to provide evidence for the assertions. Furthermore, the authors assume that the readers have a rich knowledge of their dataset that they cannot have unless they read all the other papers that describe the dataset. </w:t>
      </w:r>
    </w:p>
    <w:p w14:paraId="27799DA7" w14:textId="77777777" w:rsidR="00F305F2" w:rsidRDefault="00F305F2" w:rsidP="008C49AC">
      <w:pPr>
        <w:pStyle w:val="NoSpacing"/>
        <w:rPr>
          <w:rFonts w:cs="Times New Roman"/>
          <w:i/>
          <w:iCs/>
          <w:szCs w:val="24"/>
        </w:rPr>
      </w:pPr>
    </w:p>
    <w:p w14:paraId="68FCDC81" w14:textId="07841A99" w:rsidR="00950DF1" w:rsidRDefault="00F305F2" w:rsidP="008C49AC">
      <w:pPr>
        <w:pStyle w:val="NoSpacing"/>
        <w:rPr>
          <w:rFonts w:cs="Times New Roman"/>
          <w:i/>
          <w:iCs/>
          <w:szCs w:val="24"/>
        </w:rPr>
      </w:pPr>
      <w:r>
        <w:rPr>
          <w:rFonts w:cs="Times New Roman"/>
          <w:szCs w:val="24"/>
        </w:rPr>
        <w:t xml:space="preserve">We have </w:t>
      </w:r>
      <w:r w:rsidR="00137587">
        <w:rPr>
          <w:rFonts w:cs="Times New Roman"/>
          <w:szCs w:val="24"/>
        </w:rPr>
        <w:t xml:space="preserve">rewritten </w:t>
      </w:r>
      <w:r>
        <w:rPr>
          <w:rFonts w:cs="Times New Roman"/>
          <w:szCs w:val="24"/>
        </w:rPr>
        <w:t>this paragraph. Please see lines L3</w:t>
      </w:r>
      <w:r w:rsidR="00137587">
        <w:rPr>
          <w:rFonts w:cs="Times New Roman"/>
          <w:szCs w:val="24"/>
        </w:rPr>
        <w:t>22</w:t>
      </w:r>
      <w:r>
        <w:rPr>
          <w:rFonts w:cs="Times New Roman"/>
          <w:szCs w:val="24"/>
        </w:rPr>
        <w:t>-32</w:t>
      </w:r>
      <w:r w:rsidR="00137587">
        <w:rPr>
          <w:rFonts w:cs="Times New Roman"/>
          <w:szCs w:val="24"/>
        </w:rPr>
        <w:t>9</w:t>
      </w:r>
      <w:r w:rsidR="008C49AC" w:rsidRPr="00AA6983">
        <w:rPr>
          <w:rFonts w:cs="Times New Roman"/>
          <w:i/>
          <w:iCs/>
          <w:szCs w:val="24"/>
        </w:rPr>
        <w:br/>
      </w:r>
      <w:r w:rsidR="008C49AC" w:rsidRPr="00AA6983">
        <w:rPr>
          <w:rFonts w:cs="Times New Roman"/>
          <w:i/>
          <w:iCs/>
          <w:szCs w:val="24"/>
        </w:rPr>
        <w:br/>
        <w:t xml:space="preserve">Table 1: please keep the order of cluster descriptions the same as in the text. It appears to me that the “third cluster” referred to in the text (lines 302-303) corresponds to the “2nd cluster” in the table. </w:t>
      </w:r>
      <w:r w:rsidR="008C49AC" w:rsidRPr="00AA6983">
        <w:rPr>
          <w:rFonts w:cs="Times New Roman"/>
          <w:i/>
          <w:iCs/>
          <w:szCs w:val="24"/>
        </w:rPr>
        <w:br/>
      </w:r>
    </w:p>
    <w:p w14:paraId="021389DB" w14:textId="7FCDE829" w:rsidR="00950DF1" w:rsidRDefault="00950DF1" w:rsidP="008C49AC">
      <w:pPr>
        <w:pStyle w:val="NoSpacing"/>
        <w:rPr>
          <w:rFonts w:cs="Times New Roman"/>
          <w:szCs w:val="24"/>
        </w:rPr>
      </w:pPr>
      <w:r>
        <w:rPr>
          <w:rFonts w:cs="Times New Roman"/>
          <w:szCs w:val="24"/>
        </w:rPr>
        <w:t>We have rewritten to the following:</w:t>
      </w:r>
    </w:p>
    <w:p w14:paraId="19506934" w14:textId="3CE0B08E" w:rsidR="00950DF1" w:rsidRDefault="00950DF1" w:rsidP="008C49AC">
      <w:pPr>
        <w:pStyle w:val="NoSpacing"/>
        <w:rPr>
          <w:rFonts w:cs="Times New Roman"/>
          <w:szCs w:val="24"/>
        </w:rPr>
      </w:pPr>
    </w:p>
    <w:p w14:paraId="12E20810" w14:textId="5CA3A4B7" w:rsidR="00950DF1" w:rsidRPr="00950DF1" w:rsidRDefault="00950DF1" w:rsidP="008C49AC">
      <w:pPr>
        <w:pStyle w:val="NoSpacing"/>
        <w:rPr>
          <w:rFonts w:cs="Times New Roman"/>
          <w:szCs w:val="24"/>
        </w:rPr>
      </w:pPr>
      <w:r>
        <w:rPr>
          <w:rFonts w:cs="Times New Roman"/>
          <w:szCs w:val="24"/>
        </w:rPr>
        <w:t>L31</w:t>
      </w:r>
      <w:r w:rsidR="00137587">
        <w:rPr>
          <w:rFonts w:cs="Times New Roman"/>
          <w:szCs w:val="24"/>
        </w:rPr>
        <w:t>9</w:t>
      </w:r>
      <w:r>
        <w:rPr>
          <w:rFonts w:cs="Times New Roman"/>
          <w:szCs w:val="24"/>
        </w:rPr>
        <w:t>-32</w:t>
      </w:r>
      <w:r w:rsidR="00137587">
        <w:rPr>
          <w:rFonts w:cs="Times New Roman"/>
          <w:szCs w:val="24"/>
        </w:rPr>
        <w:t>3</w:t>
      </w:r>
      <w:r>
        <w:rPr>
          <w:rFonts w:cs="Times New Roman"/>
          <w:szCs w:val="24"/>
        </w:rPr>
        <w:t>: “</w:t>
      </w:r>
      <w:r w:rsidR="00137587">
        <w:t>We cluster detected anomalies using R function kmeans, which consistently yields one cluster rich in CO</w:t>
      </w:r>
      <w:r w:rsidR="00137587">
        <w:rPr>
          <w:vertAlign w:val="subscript"/>
        </w:rPr>
        <w:t>2</w:t>
      </w:r>
      <w:r w:rsidR="00137587">
        <w:t xml:space="preserve"> concentrations (“CO</w:t>
      </w:r>
      <w:r w:rsidR="00137587">
        <w:rPr>
          <w:vertAlign w:val="subscript"/>
        </w:rPr>
        <w:t>2</w:t>
      </w:r>
      <w:r w:rsidR="00137587">
        <w:t xml:space="preserve"> Cluster”), another cluster that contains lower (but still higher than their non-anomaly counterparts) concentrations of all four pollutants for both QOR and DBSCAN derived anomalies (“Transition Cluster”), and a third cluster rich in BC/NO</w:t>
      </w:r>
      <w:r w:rsidR="00137587">
        <w:rPr>
          <w:vertAlign w:val="subscript"/>
        </w:rPr>
        <w:t>x</w:t>
      </w:r>
      <w:r w:rsidR="00137587">
        <w:t>/UFP (“BC/UFP Cluster”) concentrations.</w:t>
      </w:r>
      <w:r>
        <w:t>”</w:t>
      </w:r>
    </w:p>
    <w:p w14:paraId="5DF7CC69" w14:textId="77777777" w:rsidR="00950DF1" w:rsidRDefault="008C49AC" w:rsidP="008C49AC">
      <w:pPr>
        <w:pStyle w:val="NoSpacing"/>
        <w:rPr>
          <w:rFonts w:cs="Times New Roman"/>
          <w:i/>
          <w:iCs/>
          <w:szCs w:val="24"/>
        </w:rPr>
      </w:pPr>
      <w:r w:rsidRPr="00AA6983">
        <w:rPr>
          <w:rFonts w:cs="Times New Roman"/>
          <w:i/>
          <w:iCs/>
          <w:szCs w:val="24"/>
        </w:rPr>
        <w:br/>
        <w:t xml:space="preserve">Line 330: What are AADT counts? I note that it is defined later on (in figure 5 caption), but should be defined in the text </w:t>
      </w:r>
    </w:p>
    <w:p w14:paraId="20763B5E" w14:textId="77777777" w:rsidR="00950DF1" w:rsidRDefault="00950DF1" w:rsidP="008C49AC">
      <w:pPr>
        <w:pStyle w:val="NoSpacing"/>
        <w:rPr>
          <w:rFonts w:cs="Times New Roman"/>
          <w:i/>
          <w:iCs/>
          <w:szCs w:val="24"/>
        </w:rPr>
      </w:pPr>
    </w:p>
    <w:p w14:paraId="4F64D109" w14:textId="77777777" w:rsidR="00950DF1" w:rsidRDefault="00950DF1" w:rsidP="008C49AC">
      <w:pPr>
        <w:pStyle w:val="NoSpacing"/>
        <w:rPr>
          <w:rFonts w:cs="Times New Roman"/>
          <w:szCs w:val="24"/>
        </w:rPr>
      </w:pPr>
      <w:r>
        <w:rPr>
          <w:rFonts w:cs="Times New Roman"/>
          <w:szCs w:val="24"/>
        </w:rPr>
        <w:t>We add a definition for AADT in the following lines of the text:</w:t>
      </w:r>
    </w:p>
    <w:p w14:paraId="3FCA7220" w14:textId="77777777" w:rsidR="00950DF1" w:rsidRDefault="00950DF1" w:rsidP="00950DF1">
      <w:pPr>
        <w:pStyle w:val="NoSpacing"/>
      </w:pPr>
    </w:p>
    <w:p w14:paraId="31A535EC" w14:textId="245EF484" w:rsidR="00950DF1" w:rsidRPr="00355F78" w:rsidRDefault="00950DF1" w:rsidP="00950DF1">
      <w:pPr>
        <w:pStyle w:val="NoSpacing"/>
      </w:pPr>
      <w:r>
        <w:t>L25</w:t>
      </w:r>
      <w:r w:rsidR="00137587">
        <w:t>7</w:t>
      </w:r>
      <w:r>
        <w:t>-2</w:t>
      </w:r>
      <w:r w:rsidR="00137587">
        <w:t>59</w:t>
      </w:r>
      <w:r>
        <w:t>: “Extracted roadway variables from the shapefile included Annual Average Daily Traffic Counts (AADT), Truck Annual Average Daily Traffic Percentage (TRUCK_AADT_PCT), and the number of all trucks in AADT (AADT_TRUCKS).”</w:t>
      </w:r>
    </w:p>
    <w:p w14:paraId="43F02404" w14:textId="1C12B273" w:rsidR="008C49AC" w:rsidRDefault="008C49AC" w:rsidP="008C49AC">
      <w:pPr>
        <w:pStyle w:val="NoSpacing"/>
        <w:rPr>
          <w:rFonts w:cs="Times New Roman"/>
          <w:i/>
          <w:iCs/>
          <w:szCs w:val="24"/>
        </w:rPr>
      </w:pPr>
      <w:r w:rsidRPr="00AA6983">
        <w:rPr>
          <w:rFonts w:cs="Times New Roman"/>
          <w:i/>
          <w:iCs/>
          <w:szCs w:val="24"/>
        </w:rPr>
        <w:br/>
      </w:r>
      <w:r w:rsidRPr="00AA6983">
        <w:rPr>
          <w:rFonts w:cs="Times New Roman"/>
          <w:i/>
          <w:iCs/>
          <w:szCs w:val="24"/>
        </w:rPr>
        <w:br/>
        <w:t>Table 2: Would be helpful to have some socioeconomic variables here as well and/or information about the relative proportion of sources in each tract, such as % of industrial land.</w:t>
      </w:r>
    </w:p>
    <w:p w14:paraId="1454A04D" w14:textId="0D965822" w:rsidR="004A2CE5" w:rsidRDefault="004A2CE5" w:rsidP="008C49AC">
      <w:pPr>
        <w:pStyle w:val="NoSpacing"/>
        <w:rPr>
          <w:rFonts w:cs="Times New Roman"/>
          <w:i/>
          <w:iCs/>
          <w:szCs w:val="24"/>
        </w:rPr>
      </w:pPr>
    </w:p>
    <w:p w14:paraId="5BBFBFA1" w14:textId="37E62650" w:rsidR="004A2CE5" w:rsidRPr="004A2CE5" w:rsidRDefault="009923A7" w:rsidP="008C49AC">
      <w:pPr>
        <w:pStyle w:val="NoSpacing"/>
        <w:rPr>
          <w:rFonts w:cs="Times New Roman"/>
          <w:szCs w:val="24"/>
        </w:rPr>
      </w:pPr>
      <w:r>
        <w:rPr>
          <w:rFonts w:cs="Times New Roman"/>
          <w:szCs w:val="24"/>
        </w:rPr>
        <w:t>We have added square mileage and the number of industrial facilities/square mile to the census tract table, in addition to updating it to be more relevant to the manuscript.</w:t>
      </w:r>
    </w:p>
    <w:sectPr w:rsidR="004A2CE5" w:rsidRPr="004A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6E"/>
    <w:rsid w:val="00137587"/>
    <w:rsid w:val="0018426E"/>
    <w:rsid w:val="00215E5F"/>
    <w:rsid w:val="003822B7"/>
    <w:rsid w:val="00394346"/>
    <w:rsid w:val="003B4C70"/>
    <w:rsid w:val="00400589"/>
    <w:rsid w:val="004A2CE5"/>
    <w:rsid w:val="0071023C"/>
    <w:rsid w:val="007611C0"/>
    <w:rsid w:val="007B19CB"/>
    <w:rsid w:val="00806C10"/>
    <w:rsid w:val="008C49AC"/>
    <w:rsid w:val="00910B6E"/>
    <w:rsid w:val="00950DF1"/>
    <w:rsid w:val="009923A7"/>
    <w:rsid w:val="00A61284"/>
    <w:rsid w:val="00AA6983"/>
    <w:rsid w:val="00C022F0"/>
    <w:rsid w:val="00C26A02"/>
    <w:rsid w:val="00CC686A"/>
    <w:rsid w:val="00CD5841"/>
    <w:rsid w:val="00CD6040"/>
    <w:rsid w:val="00D102BC"/>
    <w:rsid w:val="00DA669D"/>
    <w:rsid w:val="00E177FE"/>
    <w:rsid w:val="00F305F2"/>
    <w:rsid w:val="00F30C07"/>
    <w:rsid w:val="00F4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E606"/>
  <w15:chartTrackingRefBased/>
  <w15:docId w15:val="{D24C96F7-6114-4BD3-A6A0-5C90C817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5841"/>
    <w:pPr>
      <w:spacing w:after="0" w:line="240" w:lineRule="auto"/>
    </w:pPr>
    <w:rPr>
      <w:rFonts w:ascii="Times New Roman" w:hAnsi="Times New Roman"/>
      <w:sz w:val="24"/>
    </w:rPr>
  </w:style>
  <w:style w:type="paragraph" w:customStyle="1" w:styleId="TAMainText">
    <w:name w:val="TA_Main_Text"/>
    <w:basedOn w:val="Normal"/>
    <w:rsid w:val="00CD5841"/>
    <w:pPr>
      <w:spacing w:after="0" w:line="480" w:lineRule="auto"/>
      <w:ind w:firstLine="202"/>
      <w:jc w:val="both"/>
    </w:pPr>
    <w:rPr>
      <w:rFonts w:ascii="Times New Roman" w:eastAsia="Times New Roman" w:hAnsi="Times New Roman" w:cs="Times New Roman"/>
      <w:sz w:val="24"/>
      <w:szCs w:val="20"/>
    </w:rPr>
  </w:style>
  <w:style w:type="character" w:styleId="CommentReference">
    <w:name w:val="annotation reference"/>
    <w:basedOn w:val="DefaultParagraphFont"/>
    <w:semiHidden/>
    <w:unhideWhenUsed/>
    <w:rsid w:val="00C26A02"/>
    <w:rPr>
      <w:sz w:val="16"/>
      <w:szCs w:val="16"/>
    </w:rPr>
  </w:style>
  <w:style w:type="paragraph" w:styleId="CommentText">
    <w:name w:val="annotation text"/>
    <w:basedOn w:val="Normal"/>
    <w:link w:val="CommentTextChar"/>
    <w:unhideWhenUsed/>
    <w:rsid w:val="00C26A02"/>
    <w:pPr>
      <w:spacing w:after="20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6A0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11755</Words>
  <Characters>67006</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Actkinson</dc:creator>
  <cp:keywords/>
  <dc:description/>
  <cp:lastModifiedBy>Blake Actkinson</cp:lastModifiedBy>
  <cp:revision>13</cp:revision>
  <dcterms:created xsi:type="dcterms:W3CDTF">2022-09-07T00:32:00Z</dcterms:created>
  <dcterms:modified xsi:type="dcterms:W3CDTF">2022-10-19T04:21:00Z</dcterms:modified>
</cp:coreProperties>
</file>