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33" w:rsidRDefault="00581433" w:rsidP="00581433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b/>
          <w:bCs/>
          <w:color w:val="252525"/>
          <w:sz w:val="28"/>
          <w:szCs w:val="28"/>
        </w:rPr>
      </w:pPr>
      <w:r w:rsidRPr="00581433">
        <w:rPr>
          <w:b/>
          <w:bCs/>
          <w:color w:val="252525"/>
          <w:sz w:val="36"/>
          <w:szCs w:val="28"/>
        </w:rPr>
        <w:t>Great Britain</w:t>
      </w:r>
    </w:p>
    <w:p w:rsidR="004D036E" w:rsidRPr="004D036E" w:rsidRDefault="004D036E" w:rsidP="004D036E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b/>
          <w:bCs/>
          <w:color w:val="252525"/>
          <w:sz w:val="28"/>
          <w:szCs w:val="28"/>
        </w:rPr>
        <w:t>Great Britain</w:t>
      </w:r>
      <w:r w:rsidRPr="004D036E">
        <w:rPr>
          <w:color w:val="252525"/>
          <w:sz w:val="28"/>
          <w:szCs w:val="28"/>
        </w:rPr>
        <w:t>, also known as</w:t>
      </w:r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b/>
          <w:bCs/>
          <w:color w:val="252525"/>
          <w:sz w:val="28"/>
          <w:szCs w:val="28"/>
        </w:rPr>
        <w:t>Britain</w:t>
      </w:r>
      <w:r w:rsidRPr="004D036E">
        <w:rPr>
          <w:color w:val="252525"/>
          <w:sz w:val="28"/>
          <w:szCs w:val="28"/>
        </w:rPr>
        <w:t xml:space="preserve"> </w:t>
      </w:r>
      <w:hyperlink r:id="rId4" w:tooltip="File:En-uk-Britain.ogg" w:history="1">
        <w:proofErr w:type="spellStart"/>
        <w:r w:rsidRPr="004D036E">
          <w:rPr>
            <w:rStyle w:val="a4"/>
            <w:b/>
            <w:bCs/>
            <w:color w:val="0B0080"/>
            <w:sz w:val="28"/>
            <w:szCs w:val="28"/>
            <w:vertAlign w:val="superscript"/>
          </w:rPr>
          <w:t>i</w:t>
        </w:r>
        <w:proofErr w:type="spellEnd"/>
      </w:hyperlink>
      <w:hyperlink r:id="rId5" w:tooltip="Help:IPA for English" w:history="1">
        <w:r w:rsidRPr="004D036E">
          <w:rPr>
            <w:rStyle w:val="a4"/>
            <w:color w:val="0B0080"/>
            <w:sz w:val="28"/>
            <w:szCs w:val="28"/>
          </w:rPr>
          <w:t>/ˈ</w:t>
        </w:r>
        <w:proofErr w:type="spellStart"/>
        <w:r w:rsidRPr="004D036E">
          <w:rPr>
            <w:rStyle w:val="a4"/>
            <w:color w:val="0B0080"/>
            <w:sz w:val="28"/>
            <w:szCs w:val="28"/>
          </w:rPr>
          <w:t>brɪ.tən</w:t>
        </w:r>
        <w:proofErr w:type="spellEnd"/>
        <w:r w:rsidRPr="004D036E">
          <w:rPr>
            <w:rStyle w:val="a4"/>
            <w:color w:val="0B0080"/>
            <w:sz w:val="28"/>
            <w:szCs w:val="28"/>
          </w:rPr>
          <w:t>/</w:t>
        </w:r>
      </w:hyperlink>
      <w:r w:rsidRPr="004D036E">
        <w:rPr>
          <w:color w:val="252525"/>
          <w:sz w:val="28"/>
          <w:szCs w:val="28"/>
        </w:rPr>
        <w:t>, is an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6" w:tooltip="Island" w:history="1">
        <w:r w:rsidRPr="004D036E">
          <w:rPr>
            <w:rStyle w:val="a4"/>
            <w:color w:val="0B0080"/>
            <w:sz w:val="28"/>
            <w:szCs w:val="28"/>
          </w:rPr>
          <w:t>island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7" w:tooltip="North Atlantic" w:history="1">
        <w:r w:rsidRPr="004D036E">
          <w:rPr>
            <w:rStyle w:val="a4"/>
            <w:color w:val="0B0080"/>
            <w:sz w:val="28"/>
            <w:szCs w:val="28"/>
          </w:rPr>
          <w:t>North Atlantic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off the north-west coast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8" w:tooltip="Continental Europe" w:history="1">
        <w:r w:rsidRPr="004D036E">
          <w:rPr>
            <w:rStyle w:val="a4"/>
            <w:color w:val="0B0080"/>
            <w:sz w:val="28"/>
            <w:szCs w:val="28"/>
          </w:rPr>
          <w:t>continental Europe</w:t>
        </w:r>
      </w:hyperlink>
      <w:r w:rsidRPr="004D036E">
        <w:rPr>
          <w:color w:val="252525"/>
          <w:sz w:val="28"/>
          <w:szCs w:val="28"/>
        </w:rPr>
        <w:t>. With an area of 209,331 km</w:t>
      </w:r>
      <w:r w:rsidRPr="004D036E">
        <w:rPr>
          <w:color w:val="252525"/>
          <w:sz w:val="28"/>
          <w:szCs w:val="28"/>
          <w:vertAlign w:val="superscript"/>
        </w:rPr>
        <w:t>2</w:t>
      </w:r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(</w:t>
      </w:r>
      <w:r w:rsidR="00581433">
        <w:rPr>
          <w:color w:val="252525"/>
          <w:sz w:val="28"/>
          <w:szCs w:val="28"/>
        </w:rPr>
        <w:t>1</w:t>
      </w:r>
      <w:bookmarkStart w:id="0" w:name="_GoBack"/>
      <w:bookmarkEnd w:id="0"/>
      <w:r w:rsidRPr="004D036E">
        <w:rPr>
          <w:color w:val="252525"/>
          <w:sz w:val="28"/>
          <w:szCs w:val="28"/>
        </w:rPr>
        <w:t>80,823 </w:t>
      </w:r>
      <w:proofErr w:type="spellStart"/>
      <w:r w:rsidRPr="004D036E">
        <w:rPr>
          <w:color w:val="252525"/>
          <w:sz w:val="28"/>
          <w:szCs w:val="28"/>
        </w:rPr>
        <w:t>sq</w:t>
      </w:r>
      <w:proofErr w:type="spellEnd"/>
      <w:r w:rsidRPr="004D036E">
        <w:rPr>
          <w:color w:val="252525"/>
          <w:sz w:val="28"/>
          <w:szCs w:val="28"/>
        </w:rPr>
        <w:t> mi), it is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9" w:tooltip="List of European islands by area" w:history="1">
        <w:r w:rsidRPr="004D036E">
          <w:rPr>
            <w:rStyle w:val="a4"/>
            <w:color w:val="0B0080"/>
            <w:sz w:val="28"/>
            <w:szCs w:val="28"/>
          </w:rPr>
          <w:t>largest island in Europe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0" w:tooltip="List of islands by area" w:history="1">
        <w:r w:rsidRPr="004D036E">
          <w:rPr>
            <w:rStyle w:val="a4"/>
            <w:color w:val="0B0080"/>
            <w:sz w:val="28"/>
            <w:szCs w:val="28"/>
          </w:rPr>
          <w:t>ninth-largest in the world</w:t>
        </w:r>
      </w:hyperlink>
      <w:r w:rsidRPr="004D036E">
        <w:rPr>
          <w:color w:val="252525"/>
          <w:sz w:val="28"/>
          <w:szCs w:val="28"/>
        </w:rPr>
        <w:t>.</w:t>
      </w:r>
      <w:hyperlink r:id="rId11" w:anchor="cite_note-5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[5]</w:t>
        </w:r>
      </w:hyperlink>
      <w:hyperlink r:id="rId12" w:anchor="cite_note-7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[note 1]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2011 the island had a population of about 61 million people, making it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3" w:tooltip="List of islands by population" w:history="1">
        <w:r w:rsidRPr="004D036E">
          <w:rPr>
            <w:rStyle w:val="a4"/>
            <w:color w:val="0B0080"/>
            <w:sz w:val="28"/>
            <w:szCs w:val="28"/>
          </w:rPr>
          <w:t>third-most populous island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the world, after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4" w:tooltip="Java" w:history="1">
        <w:r w:rsidRPr="004D036E">
          <w:rPr>
            <w:rStyle w:val="a4"/>
            <w:color w:val="0B0080"/>
            <w:sz w:val="28"/>
            <w:szCs w:val="28"/>
          </w:rPr>
          <w:t>Java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Indonesia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5" w:tooltip="Honshu" w:history="1">
        <w:r w:rsidRPr="004D036E">
          <w:rPr>
            <w:rStyle w:val="a4"/>
            <w:color w:val="0B0080"/>
            <w:sz w:val="28"/>
            <w:szCs w:val="28"/>
          </w:rPr>
          <w:t>Honshu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Japan.</w:t>
      </w:r>
      <w:hyperlink r:id="rId16" w:anchor="cite_note-ons-8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[7]</w:t>
        </w:r>
      </w:hyperlink>
      <w:hyperlink r:id="rId17" w:anchor="cite_note-9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[8]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It is part of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8" w:tooltip="British Isles" w:history="1">
        <w:r w:rsidRPr="004D036E">
          <w:rPr>
            <w:rStyle w:val="a4"/>
            <w:color w:val="0B0080"/>
            <w:sz w:val="28"/>
            <w:szCs w:val="28"/>
          </w:rPr>
          <w:t xml:space="preserve">British </w:t>
        </w:r>
        <w:proofErr w:type="spellStart"/>
        <w:r w:rsidRPr="004D036E">
          <w:rPr>
            <w:rStyle w:val="a4"/>
            <w:color w:val="0B0080"/>
            <w:sz w:val="28"/>
            <w:szCs w:val="28"/>
          </w:rPr>
          <w:t>Isles</w:t>
        </w:r>
      </w:hyperlink>
      <w:r w:rsidRPr="004D036E">
        <w:rPr>
          <w:color w:val="252525"/>
          <w:sz w:val="28"/>
          <w:szCs w:val="28"/>
        </w:rPr>
        <w:t>archipelago</w:t>
      </w:r>
      <w:proofErr w:type="spellEnd"/>
      <w:r w:rsidRPr="004D036E">
        <w:rPr>
          <w:color w:val="252525"/>
          <w:sz w:val="28"/>
          <w:szCs w:val="28"/>
        </w:rPr>
        <w:t xml:space="preserve"> along with over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9" w:tooltip="List of islands of the British Isles" w:history="1">
        <w:r w:rsidRPr="004D036E">
          <w:rPr>
            <w:rStyle w:val="a4"/>
            <w:color w:val="0B0080"/>
            <w:sz w:val="28"/>
            <w:szCs w:val="28"/>
          </w:rPr>
          <w:t>1,000 smaller surrounding islands</w:t>
        </w:r>
      </w:hyperlink>
      <w:r w:rsidRPr="004D036E">
        <w:rPr>
          <w:color w:val="252525"/>
          <w:sz w:val="28"/>
          <w:szCs w:val="28"/>
        </w:rPr>
        <w:t>,</w:t>
      </w:r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including the island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0" w:tooltip="Ireland" w:history="1">
        <w:r w:rsidRPr="004D036E">
          <w:rPr>
            <w:rStyle w:val="a4"/>
            <w:color w:val="0B0080"/>
            <w:sz w:val="28"/>
            <w:szCs w:val="28"/>
          </w:rPr>
          <w:t>Ireland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to its west.</w:t>
      </w:r>
    </w:p>
    <w:p w:rsidR="004D036E" w:rsidRPr="004D036E" w:rsidRDefault="004D036E" w:rsidP="004D036E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color w:val="252525"/>
          <w:sz w:val="28"/>
          <w:szCs w:val="28"/>
        </w:rPr>
        <w:t>The island is part of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1" w:tooltip="United Kingdom" w:history="1">
        <w:r w:rsidRPr="004D036E">
          <w:rPr>
            <w:rStyle w:val="a4"/>
            <w:color w:val="0B0080"/>
            <w:sz w:val="28"/>
            <w:szCs w:val="28"/>
          </w:rPr>
          <w:t>United Kingdom of Great Britain and Northern Ireland</w:t>
        </w:r>
      </w:hyperlink>
      <w:r w:rsidRPr="004D036E">
        <w:rPr>
          <w:color w:val="252525"/>
          <w:sz w:val="28"/>
          <w:szCs w:val="28"/>
        </w:rPr>
        <w:t>, constituting most of its territory:</w:t>
      </w:r>
      <w:hyperlink r:id="rId22" w:anchor="cite_note-Oliver2003-11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[10]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most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3" w:tooltip="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color w:val="252525"/>
          <w:sz w:val="28"/>
          <w:szCs w:val="28"/>
        </w:rPr>
        <w:t>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4" w:tooltip="Scotland" w:history="1">
        <w:r w:rsidRPr="004D036E">
          <w:rPr>
            <w:rStyle w:val="a4"/>
            <w:color w:val="0B0080"/>
            <w:sz w:val="28"/>
            <w:szCs w:val="28"/>
          </w:rPr>
          <w:t>Scotland</w:t>
        </w:r>
      </w:hyperlink>
      <w:r w:rsidRPr="004D036E">
        <w:rPr>
          <w:color w:val="252525"/>
          <w:sz w:val="28"/>
          <w:szCs w:val="28"/>
        </w:rPr>
        <w:t>,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5" w:tooltip="Wales" w:history="1">
        <w:r w:rsidRPr="004D036E">
          <w:rPr>
            <w:rStyle w:val="a4"/>
            <w:color w:val="0B0080"/>
            <w:sz w:val="28"/>
            <w:szCs w:val="28"/>
          </w:rPr>
          <w:t>Wales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are on the island, with their respective capital cities,</w:t>
      </w:r>
      <w:r w:rsidRPr="004D036E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4D036E">
        <w:rPr>
          <w:color w:val="252525"/>
          <w:sz w:val="28"/>
          <w:szCs w:val="28"/>
        </w:rPr>
        <w:fldChar w:fldCharType="begin"/>
      </w:r>
      <w:r w:rsidRPr="004D036E">
        <w:rPr>
          <w:color w:val="252525"/>
          <w:sz w:val="28"/>
          <w:szCs w:val="28"/>
        </w:rPr>
        <w:instrText xml:space="preserve"> HYPERLINK "https://en.wikipedia.org/wiki/London" \o "London" </w:instrText>
      </w:r>
      <w:r w:rsidRPr="004D036E">
        <w:rPr>
          <w:color w:val="252525"/>
          <w:sz w:val="28"/>
          <w:szCs w:val="28"/>
        </w:rPr>
        <w:fldChar w:fldCharType="separate"/>
      </w:r>
      <w:r w:rsidRPr="004D036E">
        <w:rPr>
          <w:rStyle w:val="a4"/>
          <w:color w:val="0B0080"/>
          <w:sz w:val="28"/>
          <w:szCs w:val="28"/>
        </w:rPr>
        <w:t>London</w:t>
      </w:r>
      <w:r w:rsidRPr="004D036E">
        <w:rPr>
          <w:color w:val="252525"/>
          <w:sz w:val="28"/>
          <w:szCs w:val="28"/>
        </w:rPr>
        <w:fldChar w:fldCharType="end"/>
      </w:r>
      <w:r w:rsidRPr="004D036E">
        <w:rPr>
          <w:color w:val="252525"/>
          <w:sz w:val="28"/>
          <w:szCs w:val="28"/>
        </w:rPr>
        <w:t>,</w:t>
      </w:r>
      <w:hyperlink r:id="rId26" w:tooltip="Edinburgh" w:history="1">
        <w:r w:rsidRPr="004D036E">
          <w:rPr>
            <w:rStyle w:val="a4"/>
            <w:color w:val="0B0080"/>
            <w:sz w:val="28"/>
            <w:szCs w:val="28"/>
          </w:rPr>
          <w:t>Edinburgh</w:t>
        </w:r>
        <w:proofErr w:type="spellEnd"/>
      </w:hyperlink>
      <w:r w:rsidRPr="004D036E">
        <w:rPr>
          <w:color w:val="252525"/>
          <w:sz w:val="28"/>
          <w:szCs w:val="28"/>
        </w:rPr>
        <w:t>,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7" w:tooltip="Cardiff" w:history="1">
        <w:r w:rsidRPr="004D036E">
          <w:rPr>
            <w:rStyle w:val="a4"/>
            <w:color w:val="0B0080"/>
            <w:sz w:val="28"/>
            <w:szCs w:val="28"/>
          </w:rPr>
          <w:t>Cardiff</w:t>
        </w:r>
      </w:hyperlink>
      <w:r w:rsidRPr="004D036E">
        <w:rPr>
          <w:color w:val="252525"/>
          <w:sz w:val="28"/>
          <w:szCs w:val="28"/>
        </w:rPr>
        <w:t>. Politically, the term Great Britain usually extends to include surrounding islands that form part of England, Scotland, and Wales</w:t>
      </w:r>
      <w:r w:rsidR="00581433">
        <w:rPr>
          <w:color w:val="252525"/>
          <w:sz w:val="28"/>
          <w:szCs w:val="28"/>
        </w:rPr>
        <w:t>.</w:t>
      </w:r>
    </w:p>
    <w:p w:rsidR="004D036E" w:rsidRPr="004D036E" w:rsidRDefault="004D036E" w:rsidP="00581433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color w:val="252525"/>
          <w:sz w:val="28"/>
          <w:szCs w:val="28"/>
        </w:rPr>
        <w:t>A single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8" w:tooltip="Kingdom of Great Britain" w:history="1">
        <w:r w:rsidRPr="004D036E">
          <w:rPr>
            <w:rStyle w:val="a4"/>
            <w:color w:val="0B0080"/>
            <w:sz w:val="28"/>
            <w:szCs w:val="28"/>
          </w:rPr>
          <w:t>Kingdom of Great Britain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resulted from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9" w:tooltip="Acts of Union 1707" w:history="1">
        <w:r w:rsidRPr="004D036E">
          <w:rPr>
            <w:rStyle w:val="a4"/>
            <w:color w:val="0B0080"/>
            <w:sz w:val="28"/>
            <w:szCs w:val="28"/>
          </w:rPr>
          <w:t>Union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0" w:tooltip="Kingdom of Scotland" w:history="1">
        <w:r w:rsidRPr="004D036E">
          <w:rPr>
            <w:rStyle w:val="a4"/>
            <w:color w:val="0B0080"/>
            <w:sz w:val="28"/>
            <w:szCs w:val="28"/>
          </w:rPr>
          <w:t>Scotland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1" w:tooltip="Kingdom of 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(which already comprised the present-day countries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2" w:tooltip="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3" w:tooltip="Wales" w:history="1">
        <w:r w:rsidRPr="004D036E">
          <w:rPr>
            <w:rStyle w:val="a4"/>
            <w:color w:val="0B0080"/>
            <w:sz w:val="28"/>
            <w:szCs w:val="28"/>
          </w:rPr>
          <w:t>Wales</w:t>
        </w:r>
      </w:hyperlink>
      <w:r w:rsidRPr="004D036E">
        <w:rPr>
          <w:color w:val="252525"/>
          <w:sz w:val="28"/>
          <w:szCs w:val="28"/>
        </w:rPr>
        <w:t>) in 1707. More than a hundred years before, in 1603,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4" w:tooltip="James VI and I" w:history="1">
        <w:r w:rsidRPr="004D036E">
          <w:rPr>
            <w:rStyle w:val="a4"/>
            <w:color w:val="0B0080"/>
            <w:sz w:val="28"/>
            <w:szCs w:val="28"/>
          </w:rPr>
          <w:t>King James VI</w:t>
        </w:r>
      </w:hyperlink>
      <w:r w:rsidRPr="004D036E">
        <w:rPr>
          <w:color w:val="252525"/>
          <w:sz w:val="28"/>
          <w:szCs w:val="28"/>
        </w:rPr>
        <w:t>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5" w:tooltip="List of Scottish monarchs" w:history="1">
        <w:r w:rsidRPr="004D036E">
          <w:rPr>
            <w:rStyle w:val="a4"/>
            <w:color w:val="0B0080"/>
            <w:sz w:val="28"/>
            <w:szCs w:val="28"/>
          </w:rPr>
          <w:t>King of Scots</w:t>
        </w:r>
      </w:hyperlink>
      <w:r w:rsidRPr="004D036E">
        <w:rPr>
          <w:color w:val="252525"/>
          <w:sz w:val="28"/>
          <w:szCs w:val="28"/>
        </w:rPr>
        <w:t>, had inherited the throne of England, but it was not until 1707 that the Parliaments of the two countries agreed to form a unified state. Subsequently, in 1801, Great Britain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6" w:tooltip="Acts of Union 1800" w:history="1">
        <w:r w:rsidRPr="004D036E">
          <w:rPr>
            <w:rStyle w:val="a4"/>
            <w:color w:val="0B0080"/>
            <w:sz w:val="28"/>
            <w:szCs w:val="28"/>
          </w:rPr>
          <w:t>united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 xml:space="preserve">with the </w:t>
      </w:r>
      <w:proofErr w:type="spellStart"/>
      <w:r w:rsidRPr="004D036E">
        <w:rPr>
          <w:color w:val="252525"/>
          <w:sz w:val="28"/>
          <w:szCs w:val="28"/>
        </w:rPr>
        <w:t>neighbouring</w:t>
      </w:r>
      <w:proofErr w:type="spellEnd"/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7" w:tooltip="Kingdom of Ireland" w:history="1">
        <w:r w:rsidRPr="004D036E">
          <w:rPr>
            <w:rStyle w:val="a4"/>
            <w:color w:val="0B0080"/>
            <w:sz w:val="28"/>
            <w:szCs w:val="28"/>
          </w:rPr>
          <w:t>Kingdom of Ireland</w:t>
        </w:r>
      </w:hyperlink>
      <w:r w:rsidRPr="004D036E">
        <w:rPr>
          <w:color w:val="252525"/>
          <w:sz w:val="28"/>
          <w:szCs w:val="28"/>
        </w:rPr>
        <w:t>, forming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8" w:tooltip="United Kingdom of Great Britain and Ireland" w:history="1">
        <w:r w:rsidRPr="004D036E">
          <w:rPr>
            <w:rStyle w:val="a4"/>
            <w:color w:val="0B0080"/>
            <w:sz w:val="28"/>
            <w:szCs w:val="28"/>
          </w:rPr>
          <w:t>United Kingdom of Great Britain and Ireland</w:t>
        </w:r>
      </w:hyperlink>
      <w:r w:rsidRPr="004D036E">
        <w:rPr>
          <w:color w:val="252525"/>
          <w:sz w:val="28"/>
          <w:szCs w:val="28"/>
        </w:rPr>
        <w:t>. The state was renamed the "United Kingdom of Great Britain and Northern Ireland" after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9" w:tooltip="Republic of Ireland" w:history="1">
        <w:r w:rsidRPr="004D036E">
          <w:rPr>
            <w:rStyle w:val="a4"/>
            <w:color w:val="0B0080"/>
            <w:sz w:val="28"/>
            <w:szCs w:val="28"/>
          </w:rPr>
          <w:t>five-sixths of Ireland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seceded from the United Kingdom in 1922.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954"/>
        <w:gridCol w:w="1322"/>
        <w:gridCol w:w="1013"/>
        <w:gridCol w:w="1797"/>
      </w:tblGrid>
      <w:tr w:rsidR="00581433" w:rsidRPr="004D036E" w:rsidTr="004D036E">
        <w:trPr>
          <w:trHeight w:val="567"/>
          <w:tblHeader/>
        </w:trPr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Rank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City-region</w:t>
            </w:r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Population (2011 Census)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Area (km²)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Density (people/km²)</w:t>
            </w:r>
          </w:p>
        </w:tc>
      </w:tr>
      <w:tr w:rsidR="00581433" w:rsidRPr="004D036E" w:rsidTr="004D036E">
        <w:trPr>
          <w:trHeight w:val="927"/>
        </w:trPr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0" w:tooltip="London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London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9,787,426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1,737.9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5,630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1" w:tooltip="Manchester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Manchester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2,553,379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630.3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4,051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2" w:tooltip="Birmingham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Birmingham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proofErr w:type="spellStart"/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begin"/>
            </w: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instrText xml:space="preserve"> HYPERLINK "https://en.wikipedia.org/wiki/Wolverhampton" \o "Wolverhampton" </w:instrText>
            </w: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separate"/>
            </w:r>
            <w:r w:rsidRPr="004D036E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>Wolverhampton</w:t>
            </w:r>
            <w:proofErr w:type="spellEnd"/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2,440,986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8.9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4,076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tooltip="Glasgow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Glasgow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1,209,143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368.5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3,390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tooltip="Liverpool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Liverpool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864,122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199.6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4,329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581433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tooltip="Southampton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Southampton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855,569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192.0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4,455</w:t>
            </w:r>
          </w:p>
        </w:tc>
      </w:tr>
      <w:tr w:rsidR="00581433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tooltip="Newcastle upon Tyne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Newcastle upon Tyne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hyperlink r:id="rId47" w:tooltip="Sunderland, Tyne and Wear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Sunderland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774,891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180.5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1433" w:rsidRPr="004D036E" w:rsidRDefault="00581433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4,292</w:t>
            </w:r>
          </w:p>
        </w:tc>
      </w:tr>
    </w:tbl>
    <w:p w:rsidR="004D036E" w:rsidRDefault="004D036E"/>
    <w:sectPr w:rsidR="004D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6E"/>
    <w:rsid w:val="004D036E"/>
    <w:rsid w:val="005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E451F-BC1F-437B-8932-3F1ECBA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036E"/>
  </w:style>
  <w:style w:type="character" w:customStyle="1" w:styleId="noexcerpt">
    <w:name w:val="noexcerpt"/>
    <w:basedOn w:val="a0"/>
    <w:rsid w:val="004D036E"/>
  </w:style>
  <w:style w:type="character" w:styleId="a4">
    <w:name w:val="Hyperlink"/>
    <w:basedOn w:val="a0"/>
    <w:uiPriority w:val="99"/>
    <w:semiHidden/>
    <w:unhideWhenUsed/>
    <w:rsid w:val="004D036E"/>
    <w:rPr>
      <w:color w:val="0000FF"/>
      <w:u w:val="single"/>
    </w:rPr>
  </w:style>
  <w:style w:type="character" w:customStyle="1" w:styleId="ipa">
    <w:name w:val="ipa"/>
    <w:basedOn w:val="a0"/>
    <w:rsid w:val="004D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islands_by_population" TargetMode="External"/><Relationship Id="rId18" Type="http://schemas.openxmlformats.org/officeDocument/2006/relationships/hyperlink" Target="https://en.wikipedia.org/wiki/British_Isles" TargetMode="External"/><Relationship Id="rId26" Type="http://schemas.openxmlformats.org/officeDocument/2006/relationships/hyperlink" Target="https://en.wikipedia.org/wiki/Edinburgh" TargetMode="External"/><Relationship Id="rId39" Type="http://schemas.openxmlformats.org/officeDocument/2006/relationships/hyperlink" Target="https://en.wikipedia.org/wiki/Republic_of_Irel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ited_Kingdom" TargetMode="External"/><Relationship Id="rId34" Type="http://schemas.openxmlformats.org/officeDocument/2006/relationships/hyperlink" Target="https://en.wikipedia.org/wiki/James_VI_and_I" TargetMode="External"/><Relationship Id="rId42" Type="http://schemas.openxmlformats.org/officeDocument/2006/relationships/hyperlink" Target="https://en.wikipedia.org/wiki/Birmingham" TargetMode="External"/><Relationship Id="rId47" Type="http://schemas.openxmlformats.org/officeDocument/2006/relationships/hyperlink" Target="https://en.wikipedia.org/wiki/Sunderland,_Tyne_and_Wear" TargetMode="External"/><Relationship Id="rId7" Type="http://schemas.openxmlformats.org/officeDocument/2006/relationships/hyperlink" Target="https://en.wikipedia.org/wiki/North_Atlantic" TargetMode="External"/><Relationship Id="rId12" Type="http://schemas.openxmlformats.org/officeDocument/2006/relationships/hyperlink" Target="https://en.wikipedia.org/wiki/Great_Britain" TargetMode="External"/><Relationship Id="rId17" Type="http://schemas.openxmlformats.org/officeDocument/2006/relationships/hyperlink" Target="https://en.wikipedia.org/wiki/Great_Britain" TargetMode="External"/><Relationship Id="rId25" Type="http://schemas.openxmlformats.org/officeDocument/2006/relationships/hyperlink" Target="https://en.wikipedia.org/wiki/Wales" TargetMode="External"/><Relationship Id="rId33" Type="http://schemas.openxmlformats.org/officeDocument/2006/relationships/hyperlink" Target="https://en.wikipedia.org/wiki/Wales" TargetMode="External"/><Relationship Id="rId38" Type="http://schemas.openxmlformats.org/officeDocument/2006/relationships/hyperlink" Target="https://en.wikipedia.org/wiki/United_Kingdom_of_Great_Britain_and_Ireland" TargetMode="External"/><Relationship Id="rId46" Type="http://schemas.openxmlformats.org/officeDocument/2006/relationships/hyperlink" Target="https://en.wikipedia.org/wiki/Newcastle_upon_Ty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reat_Britain" TargetMode="External"/><Relationship Id="rId20" Type="http://schemas.openxmlformats.org/officeDocument/2006/relationships/hyperlink" Target="https://en.wikipedia.org/wiki/Ireland" TargetMode="External"/><Relationship Id="rId29" Type="http://schemas.openxmlformats.org/officeDocument/2006/relationships/hyperlink" Target="https://en.wikipedia.org/wiki/Acts_of_Union_1707" TargetMode="External"/><Relationship Id="rId41" Type="http://schemas.openxmlformats.org/officeDocument/2006/relationships/hyperlink" Target="https://en.wikipedia.org/wiki/Manche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nd" TargetMode="External"/><Relationship Id="rId11" Type="http://schemas.openxmlformats.org/officeDocument/2006/relationships/hyperlink" Target="https://en.wikipedia.org/wiki/Great_Britain" TargetMode="External"/><Relationship Id="rId24" Type="http://schemas.openxmlformats.org/officeDocument/2006/relationships/hyperlink" Target="https://en.wikipedia.org/wiki/Scotland" TargetMode="External"/><Relationship Id="rId32" Type="http://schemas.openxmlformats.org/officeDocument/2006/relationships/hyperlink" Target="https://en.wikipedia.org/wiki/England" TargetMode="External"/><Relationship Id="rId37" Type="http://schemas.openxmlformats.org/officeDocument/2006/relationships/hyperlink" Target="https://en.wikipedia.org/wiki/Kingdom_of_Ireland" TargetMode="External"/><Relationship Id="rId40" Type="http://schemas.openxmlformats.org/officeDocument/2006/relationships/hyperlink" Target="https://en.wikipedia.org/wiki/London" TargetMode="External"/><Relationship Id="rId45" Type="http://schemas.openxmlformats.org/officeDocument/2006/relationships/hyperlink" Target="https://en.wikipedia.org/wiki/Southampton" TargetMode="External"/><Relationship Id="rId5" Type="http://schemas.openxmlformats.org/officeDocument/2006/relationships/hyperlink" Target="https://en.wikipedia.org/wiki/Help:IPA_for_English" TargetMode="External"/><Relationship Id="rId15" Type="http://schemas.openxmlformats.org/officeDocument/2006/relationships/hyperlink" Target="https://en.wikipedia.org/wiki/Honshu" TargetMode="External"/><Relationship Id="rId23" Type="http://schemas.openxmlformats.org/officeDocument/2006/relationships/hyperlink" Target="https://en.wikipedia.org/wiki/England" TargetMode="External"/><Relationship Id="rId28" Type="http://schemas.openxmlformats.org/officeDocument/2006/relationships/hyperlink" Target="https://en.wikipedia.org/wiki/Kingdom_of_Great_Britain" TargetMode="External"/><Relationship Id="rId36" Type="http://schemas.openxmlformats.org/officeDocument/2006/relationships/hyperlink" Target="https://en.wikipedia.org/wiki/Acts_of_Union_180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List_of_islands_by_area" TargetMode="External"/><Relationship Id="rId19" Type="http://schemas.openxmlformats.org/officeDocument/2006/relationships/hyperlink" Target="https://en.wikipedia.org/wiki/List_of_islands_of_the_British_Isles" TargetMode="External"/><Relationship Id="rId31" Type="http://schemas.openxmlformats.org/officeDocument/2006/relationships/hyperlink" Target="https://en.wikipedia.org/wiki/Kingdom_of_England" TargetMode="External"/><Relationship Id="rId44" Type="http://schemas.openxmlformats.org/officeDocument/2006/relationships/hyperlink" Target="https://en.wikipedia.org/wiki/Liverpool" TargetMode="External"/><Relationship Id="rId4" Type="http://schemas.openxmlformats.org/officeDocument/2006/relationships/hyperlink" Target="https://en.wikipedia.org/wiki/File:En-uk-Britain.ogg" TargetMode="External"/><Relationship Id="rId9" Type="http://schemas.openxmlformats.org/officeDocument/2006/relationships/hyperlink" Target="https://en.wikipedia.org/wiki/List_of_European_islands_by_area" TargetMode="External"/><Relationship Id="rId14" Type="http://schemas.openxmlformats.org/officeDocument/2006/relationships/hyperlink" Target="https://en.wikipedia.org/wiki/Java" TargetMode="External"/><Relationship Id="rId22" Type="http://schemas.openxmlformats.org/officeDocument/2006/relationships/hyperlink" Target="https://en.wikipedia.org/wiki/Great_Britain" TargetMode="External"/><Relationship Id="rId27" Type="http://schemas.openxmlformats.org/officeDocument/2006/relationships/hyperlink" Target="https://en.wikipedia.org/wiki/Cardiff" TargetMode="External"/><Relationship Id="rId30" Type="http://schemas.openxmlformats.org/officeDocument/2006/relationships/hyperlink" Target="https://en.wikipedia.org/wiki/Kingdom_of_Scotland" TargetMode="External"/><Relationship Id="rId35" Type="http://schemas.openxmlformats.org/officeDocument/2006/relationships/hyperlink" Target="https://en.wikipedia.org/wiki/List_of_Scottish_monarchs" TargetMode="External"/><Relationship Id="rId43" Type="http://schemas.openxmlformats.org/officeDocument/2006/relationships/hyperlink" Target="https://en.wikipedia.org/wiki/Glasgow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Continental_Eur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2015-12-18T08:28:00Z</dcterms:created>
  <dcterms:modified xsi:type="dcterms:W3CDTF">2015-12-18T08:28:00Z</dcterms:modified>
</cp:coreProperties>
</file>