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068E" w:rsidRDefault="004E165D" w:rsidP="00BE068E">
      <w:pPr>
        <w:pStyle w:val="Titre1"/>
      </w:pPr>
      <w:r>
        <w:t>Extension collective</w:t>
      </w:r>
      <w:r w:rsidR="00BE068E">
        <w:t xml:space="preserve"> des abonnements</w:t>
      </w:r>
      <w:r w:rsidRPr="004E165D">
        <w:t xml:space="preserve"> </w:t>
      </w:r>
      <w:r>
        <w:t>gratuits ou d’échange</w:t>
      </w:r>
    </w:p>
    <w:p w:rsidR="00BE068E" w:rsidRDefault="00BE068E" w:rsidP="00BE068E">
      <w:r>
        <w:t xml:space="preserve">SMF, Michel Demazure, </w:t>
      </w:r>
      <w:r w:rsidR="007B2F34">
        <w:t xml:space="preserve">novembre </w:t>
      </w:r>
      <w:r>
        <w:t>2014</w:t>
      </w:r>
    </w:p>
    <w:p w:rsidR="004E165D" w:rsidRDefault="004E165D" w:rsidP="00BE068E">
      <w:r>
        <w:t>Il s’agit d’étendre automatiquement à l’année suivante les abonnements gratuits ou d’échange de l’année en cours.</w:t>
      </w:r>
    </w:p>
    <w:p w:rsidR="004E165D" w:rsidRDefault="004E165D" w:rsidP="004E165D">
      <w:r>
        <w:t xml:space="preserve">Comme on peut créer des centaines d’abonnements en un clic, il faut évidemment éviter qu’en cliquant plusieurs fois, un abonnement puisse être étendu à plusieurs reprises. Par ailleurs, on peut souhaiter n’étendre que </w:t>
      </w:r>
      <w:r w:rsidR="0035659B">
        <w:t>l</w:t>
      </w:r>
      <w:r>
        <w:t>es abonnements</w:t>
      </w:r>
      <w:r w:rsidR="0035659B">
        <w:t xml:space="preserve"> de certains types. L’outil créé répond à ces deux contraintes.</w:t>
      </w:r>
    </w:p>
    <w:p w:rsidR="00BE068E" w:rsidRPr="00BE068E" w:rsidRDefault="00BE068E" w:rsidP="00BE068E">
      <w:pPr>
        <w:pStyle w:val="Titre3"/>
      </w:pPr>
      <w:r>
        <w:t>Définitions</w:t>
      </w:r>
    </w:p>
    <w:p w:rsidR="00CB4A03" w:rsidRDefault="00FE47DD" w:rsidP="00FE47DD">
      <w:pPr>
        <w:pStyle w:val="Paragraphedeliste"/>
        <w:numPr>
          <w:ilvl w:val="0"/>
          <w:numId w:val="2"/>
        </w:numPr>
      </w:pPr>
      <w:r>
        <w:t>Un abonnement gratuit est un abonnement dont le cli</w:t>
      </w:r>
      <w:r w:rsidR="00CB4A03">
        <w:t xml:space="preserve">ent </w:t>
      </w:r>
      <w:r w:rsidR="00AD5FC4">
        <w:t>contient</w:t>
      </w:r>
      <w:r w:rsidR="00CB4A03">
        <w:t xml:space="preserve"> « GRATUIT ».</w:t>
      </w:r>
    </w:p>
    <w:p w:rsidR="00FE47DD" w:rsidRDefault="00FE47DD" w:rsidP="00FE47DD">
      <w:pPr>
        <w:pStyle w:val="Paragraphedeliste"/>
        <w:numPr>
          <w:ilvl w:val="0"/>
          <w:numId w:val="2"/>
        </w:numPr>
      </w:pPr>
      <w:r>
        <w:t xml:space="preserve">Un abonnement d’échange est un abonnement dont le client </w:t>
      </w:r>
      <w:r w:rsidR="00AD5FC4">
        <w:t>contient</w:t>
      </w:r>
      <w:r>
        <w:t xml:space="preserve"> « ECHANGE ».</w:t>
      </w:r>
    </w:p>
    <w:p w:rsidR="00FE47DD" w:rsidRDefault="00FE47DD" w:rsidP="00FE47DD">
      <w:pPr>
        <w:pStyle w:val="Paragraphedeliste"/>
        <w:numPr>
          <w:ilvl w:val="0"/>
          <w:numId w:val="2"/>
        </w:numPr>
      </w:pPr>
      <w:r>
        <w:t xml:space="preserve">Un tel abonnement est </w:t>
      </w:r>
      <w:r w:rsidRPr="00FE47DD">
        <w:rPr>
          <w:b/>
        </w:rPr>
        <w:t>normalisé</w:t>
      </w:r>
      <w:r>
        <w:t xml:space="preserve"> lorsque</w:t>
      </w:r>
    </w:p>
    <w:p w:rsidR="00FE47DD" w:rsidRDefault="00FE47DD" w:rsidP="00FE47DD">
      <w:pPr>
        <w:pStyle w:val="Paragraphedeliste"/>
        <w:numPr>
          <w:ilvl w:val="0"/>
          <w:numId w:val="1"/>
        </w:numPr>
      </w:pPr>
      <w:r>
        <w:t>Le client a la forme voulue,</w:t>
      </w:r>
    </w:p>
    <w:p w:rsidR="00FE47DD" w:rsidRDefault="00FE47DD" w:rsidP="00FE47DD">
      <w:pPr>
        <w:pStyle w:val="Paragraphedeliste"/>
        <w:numPr>
          <w:ilvl w:val="0"/>
          <w:numId w:val="1"/>
        </w:numPr>
      </w:pPr>
      <w:r>
        <w:t>Le champ ‘</w:t>
      </w:r>
      <w:proofErr w:type="spellStart"/>
      <w:r>
        <w:t>abonnement_référence_commande</w:t>
      </w:r>
      <w:proofErr w:type="spellEnd"/>
      <w:r>
        <w:t>’ est de la forme « </w:t>
      </w:r>
      <w:r w:rsidRPr="00CB4A03">
        <w:rPr>
          <w:b/>
        </w:rPr>
        <w:t>Abo**-GT</w:t>
      </w:r>
      <w:r>
        <w:t> » ou « </w:t>
      </w:r>
      <w:r w:rsidRPr="00CB4A03">
        <w:rPr>
          <w:b/>
        </w:rPr>
        <w:t>Abo**-ECH</w:t>
      </w:r>
      <w:r>
        <w:t> », les ** représentent les deux derniers chiffres de l’année.</w:t>
      </w:r>
    </w:p>
    <w:p w:rsidR="00FE47DD" w:rsidRDefault="00FE47DD" w:rsidP="00FE47DD">
      <w:pPr>
        <w:pStyle w:val="Paragraphedeliste"/>
        <w:numPr>
          <w:ilvl w:val="0"/>
          <w:numId w:val="1"/>
        </w:numPr>
      </w:pPr>
      <w:r>
        <w:t>Il n’y pas de facture.</w:t>
      </w:r>
    </w:p>
    <w:p w:rsidR="00FE47DD" w:rsidRDefault="00FE47DD" w:rsidP="00CB4A03">
      <w:pPr>
        <w:pStyle w:val="Titre2"/>
      </w:pPr>
      <w:r>
        <w:t xml:space="preserve">Exemple d’abonnement </w:t>
      </w:r>
      <w:r w:rsidR="002913DC">
        <w:t xml:space="preserve">gratuit </w:t>
      </w:r>
      <w:r>
        <w:t>normalisé :</w:t>
      </w:r>
    </w:p>
    <w:p w:rsidR="00FE47DD" w:rsidRPr="0035659B" w:rsidRDefault="00FE47DD" w:rsidP="00FE47DD">
      <w:pPr>
        <w:pStyle w:val="Sansinterligne"/>
        <w:ind w:left="708"/>
        <w:rPr>
          <w:sz w:val="20"/>
          <w:szCs w:val="20"/>
        </w:rPr>
      </w:pPr>
      <w:r w:rsidRPr="0035659B">
        <w:rPr>
          <w:sz w:val="20"/>
          <w:szCs w:val="20"/>
        </w:rPr>
        <w:t>{:</w:t>
      </w:r>
      <w:proofErr w:type="spellStart"/>
      <w:r w:rsidRPr="0035659B">
        <w:rPr>
          <w:sz w:val="20"/>
          <w:szCs w:val="20"/>
        </w:rPr>
        <w:t>abonnement</w:t>
      </w:r>
      <w:r w:rsidRPr="0035659B">
        <w:rPr>
          <w:i/>
          <w:sz w:val="20"/>
          <w:szCs w:val="20"/>
        </w:rPr>
        <w:t>_</w:t>
      </w:r>
      <w:r w:rsidRPr="0035659B">
        <w:rPr>
          <w:sz w:val="20"/>
          <w:szCs w:val="20"/>
        </w:rPr>
        <w:t>client_sage</w:t>
      </w:r>
      <w:proofErr w:type="spellEnd"/>
      <w:r w:rsidRPr="0035659B">
        <w:rPr>
          <w:sz w:val="20"/>
          <w:szCs w:val="20"/>
        </w:rPr>
        <w:t>=&gt;"6741GRATUIT</w:t>
      </w:r>
      <w:proofErr w:type="gramStart"/>
      <w:r w:rsidRPr="0035659B">
        <w:rPr>
          <w:sz w:val="20"/>
          <w:szCs w:val="20"/>
        </w:rPr>
        <w:t>",</w:t>
      </w:r>
      <w:r w:rsidR="0035659B" w:rsidRPr="0035659B">
        <w:rPr>
          <w:sz w:val="20"/>
          <w:szCs w:val="20"/>
        </w:rPr>
        <w:t xml:space="preserve"> </w:t>
      </w:r>
      <w:r w:rsidRPr="0035659B">
        <w:rPr>
          <w:sz w:val="20"/>
          <w:szCs w:val="20"/>
        </w:rPr>
        <w:t xml:space="preserve"> :</w:t>
      </w:r>
      <w:proofErr w:type="spellStart"/>
      <w:r w:rsidRPr="0035659B">
        <w:rPr>
          <w:sz w:val="20"/>
          <w:szCs w:val="20"/>
        </w:rPr>
        <w:t>abonnement</w:t>
      </w:r>
      <w:proofErr w:type="gramEnd"/>
      <w:r w:rsidRPr="0035659B">
        <w:rPr>
          <w:sz w:val="20"/>
          <w:szCs w:val="20"/>
        </w:rPr>
        <w:t>_annee</w:t>
      </w:r>
      <w:proofErr w:type="spellEnd"/>
      <w:r w:rsidRPr="0035659B">
        <w:rPr>
          <w:sz w:val="20"/>
          <w:szCs w:val="20"/>
        </w:rPr>
        <w:t>=&gt;2014, :</w:t>
      </w:r>
      <w:proofErr w:type="spellStart"/>
      <w:r w:rsidRPr="0035659B">
        <w:rPr>
          <w:sz w:val="20"/>
          <w:szCs w:val="20"/>
        </w:rPr>
        <w:t>abonnement_revue</w:t>
      </w:r>
      <w:proofErr w:type="spellEnd"/>
      <w:r w:rsidRPr="0035659B">
        <w:rPr>
          <w:sz w:val="20"/>
          <w:szCs w:val="20"/>
        </w:rPr>
        <w:t>=&gt;2, :</w:t>
      </w:r>
      <w:proofErr w:type="spellStart"/>
      <w:r w:rsidRPr="0035659B">
        <w:rPr>
          <w:sz w:val="20"/>
          <w:szCs w:val="20"/>
        </w:rPr>
        <w:t>abonnement_type</w:t>
      </w:r>
      <w:proofErr w:type="spellEnd"/>
      <w:r w:rsidRPr="0035659B">
        <w:rPr>
          <w:sz w:val="20"/>
          <w:szCs w:val="20"/>
        </w:rPr>
        <w:t>=&gt;1, :</w:t>
      </w:r>
      <w:proofErr w:type="spellStart"/>
      <w:r w:rsidRPr="0035659B">
        <w:rPr>
          <w:sz w:val="20"/>
          <w:szCs w:val="20"/>
        </w:rPr>
        <w:t>abonnement_remarque</w:t>
      </w:r>
      <w:proofErr w:type="spellEnd"/>
      <w:r w:rsidRPr="0035659B">
        <w:rPr>
          <w:sz w:val="20"/>
          <w:szCs w:val="20"/>
        </w:rPr>
        <w:t>=&gt;"NULL", :</w:t>
      </w:r>
      <w:proofErr w:type="spellStart"/>
      <w:r w:rsidRPr="0035659B">
        <w:rPr>
          <w:sz w:val="20"/>
          <w:szCs w:val="20"/>
        </w:rPr>
        <w:t>abonnement_nbre</w:t>
      </w:r>
      <w:proofErr w:type="spellEnd"/>
      <w:r w:rsidRPr="0035659B">
        <w:rPr>
          <w:sz w:val="20"/>
          <w:szCs w:val="20"/>
        </w:rPr>
        <w:t>=&gt;1, :</w:t>
      </w:r>
      <w:proofErr w:type="spellStart"/>
      <w:r w:rsidRPr="0035659B">
        <w:rPr>
          <w:sz w:val="20"/>
          <w:szCs w:val="20"/>
        </w:rPr>
        <w:t>abonnement_reference_commande</w:t>
      </w:r>
      <w:proofErr w:type="spellEnd"/>
      <w:r w:rsidRPr="0035659B">
        <w:rPr>
          <w:sz w:val="20"/>
          <w:szCs w:val="20"/>
        </w:rPr>
        <w:t>=&gt;"Abo14-GT",</w:t>
      </w:r>
    </w:p>
    <w:p w:rsidR="00FE47DD" w:rsidRPr="0035659B" w:rsidRDefault="00FE47DD" w:rsidP="00FE47DD">
      <w:pPr>
        <w:pStyle w:val="Sansinterligne"/>
        <w:ind w:left="708"/>
        <w:rPr>
          <w:sz w:val="20"/>
          <w:szCs w:val="20"/>
        </w:rPr>
      </w:pPr>
      <w:proofErr w:type="gramStart"/>
      <w:r w:rsidRPr="0035659B">
        <w:rPr>
          <w:sz w:val="20"/>
          <w:szCs w:val="20"/>
        </w:rPr>
        <w:t>:</w:t>
      </w:r>
      <w:proofErr w:type="spellStart"/>
      <w:r w:rsidRPr="0035659B">
        <w:rPr>
          <w:sz w:val="20"/>
          <w:szCs w:val="20"/>
        </w:rPr>
        <w:t>abonnement</w:t>
      </w:r>
      <w:proofErr w:type="gramEnd"/>
      <w:r w:rsidRPr="0035659B">
        <w:rPr>
          <w:sz w:val="20"/>
          <w:szCs w:val="20"/>
        </w:rPr>
        <w:t>_facture</w:t>
      </w:r>
      <w:proofErr w:type="spellEnd"/>
      <w:r w:rsidRPr="0035659B">
        <w:rPr>
          <w:sz w:val="20"/>
          <w:szCs w:val="20"/>
        </w:rPr>
        <w:t xml:space="preserve"> =&gt;"NULL"}</w:t>
      </w:r>
    </w:p>
    <w:p w:rsidR="00BE068E" w:rsidRDefault="00BE068E" w:rsidP="00BE068E">
      <w:pPr>
        <w:pStyle w:val="Titre3"/>
      </w:pPr>
      <w:r>
        <w:t xml:space="preserve">Règles </w:t>
      </w:r>
      <w:r w:rsidR="007B2F34">
        <w:t>d’extension</w:t>
      </w:r>
    </w:p>
    <w:p w:rsidR="00FE47DD" w:rsidRDefault="00FE47DD" w:rsidP="00BE068E">
      <w:pPr>
        <w:pStyle w:val="Paragraphedeliste"/>
        <w:numPr>
          <w:ilvl w:val="0"/>
          <w:numId w:val="3"/>
        </w:numPr>
      </w:pPr>
      <w:r>
        <w:t>Les abonnements gratuits et d’échange sont créés</w:t>
      </w:r>
      <w:r w:rsidR="007B2F34">
        <w:t xml:space="preserve"> directement dans</w:t>
      </w:r>
      <w:r>
        <w:t xml:space="preserve"> </w:t>
      </w:r>
      <w:r w:rsidR="00BE068E">
        <w:t xml:space="preserve">la base </w:t>
      </w:r>
      <w:r>
        <w:t xml:space="preserve">Jacinthe et </w:t>
      </w:r>
      <w:r w:rsidR="00BE068E">
        <w:t xml:space="preserve">restent </w:t>
      </w:r>
      <w:r>
        <w:t xml:space="preserve">inconnus de </w:t>
      </w:r>
      <w:proofErr w:type="spellStart"/>
      <w:r>
        <w:t>Gescom</w:t>
      </w:r>
      <w:proofErr w:type="spellEnd"/>
      <w:r>
        <w:t>.</w:t>
      </w:r>
    </w:p>
    <w:p w:rsidR="00BE068E" w:rsidRDefault="00BE068E" w:rsidP="00BE068E">
      <w:pPr>
        <w:pStyle w:val="Paragraphedeliste"/>
        <w:numPr>
          <w:ilvl w:val="0"/>
          <w:numId w:val="3"/>
        </w:numPr>
      </w:pPr>
      <w:r>
        <w:t>Tout abonnement gratuit ou d’échange pour l’année en cours peut être prolongé, sauf lorsque figure dans la colonne « remarque » un texte contenant le fragment NOEXT. Ceci a deux objectifs.</w:t>
      </w:r>
    </w:p>
    <w:p w:rsidR="00BE068E" w:rsidRDefault="00BE068E" w:rsidP="00BE068E">
      <w:pPr>
        <w:pStyle w:val="Paragraphedeliste"/>
        <w:numPr>
          <w:ilvl w:val="1"/>
          <w:numId w:val="3"/>
        </w:numPr>
      </w:pPr>
      <w:r>
        <w:t>Principalement, lors de l’extension d’un abonnement</w:t>
      </w:r>
      <w:r w:rsidR="004E165D">
        <w:t xml:space="preserve"> à l’année suivante, l’abonnement initial est marqué comme NOEXT, ce qui empêche que l’automatisme duplique indéfiniment les abonnements étendus ; l’abonnement étendu n’est pas marqué, il pourra à son tour être étendu à l’année suivante.</w:t>
      </w:r>
    </w:p>
    <w:p w:rsidR="004E165D" w:rsidRDefault="004E165D" w:rsidP="00BE068E">
      <w:pPr>
        <w:pStyle w:val="Paragraphedeliste"/>
        <w:numPr>
          <w:ilvl w:val="1"/>
          <w:numId w:val="3"/>
        </w:numPr>
      </w:pPr>
      <w:r>
        <w:t>Accessoirement, si l’on doit créer un abonnement gratuit ou d’échange pour une seule année, on peut le marquer NOEXT à la création, ce qui empêche qu’il soit étendu l’</w:t>
      </w:r>
      <w:r w:rsidR="0035659B">
        <w:t>année su</w:t>
      </w:r>
      <w:r>
        <w:t>ivante.</w:t>
      </w:r>
    </w:p>
    <w:p w:rsidR="00CB4A03" w:rsidRDefault="00FE47DD" w:rsidP="00BE068E">
      <w:pPr>
        <w:pStyle w:val="Paragraphedeliste"/>
        <w:numPr>
          <w:ilvl w:val="0"/>
          <w:numId w:val="3"/>
        </w:numPr>
      </w:pPr>
      <w:r>
        <w:t>L</w:t>
      </w:r>
      <w:r w:rsidR="004E165D">
        <w:t>’abonnement étendu est normalisé,</w:t>
      </w:r>
      <w:r w:rsidR="0035659B">
        <w:t xml:space="preserve"> même si l’abonnement initial ne l’est pas (par exemple les abonnements 2014 mentionnent une facture fictive, elle disparaitra en 2015).</w:t>
      </w:r>
    </w:p>
    <w:p w:rsidR="004E165D" w:rsidRDefault="00CB4A03" w:rsidP="00BE068E">
      <w:pPr>
        <w:pStyle w:val="Paragraphedeliste"/>
        <w:numPr>
          <w:ilvl w:val="0"/>
          <w:numId w:val="3"/>
        </w:numPr>
      </w:pPr>
      <w:r>
        <w:t>L</w:t>
      </w:r>
      <w:r w:rsidR="004E165D">
        <w:t xml:space="preserve">es champs </w:t>
      </w:r>
      <w:r>
        <w:t xml:space="preserve">de l’abonnement étendus </w:t>
      </w:r>
      <w:r w:rsidR="004E165D">
        <w:t>sont copiés de l’abonnement initial</w:t>
      </w:r>
      <w:r w:rsidR="0035659B">
        <w:t xml:space="preserve">, </w:t>
      </w:r>
      <w:r w:rsidR="004E165D">
        <w:t>hormis la référence commande qui passe à l’année suivante</w:t>
      </w:r>
      <w:r>
        <w:t xml:space="preserve"> et la facture qui est </w:t>
      </w:r>
      <w:proofErr w:type="spellStart"/>
      <w:r>
        <w:t>ingnorée</w:t>
      </w:r>
      <w:proofErr w:type="spellEnd"/>
      <w:r w:rsidR="004E165D">
        <w:t>.</w:t>
      </w:r>
    </w:p>
    <w:p w:rsidR="00CB4A03" w:rsidRDefault="00CB4A03" w:rsidP="00CB4A03">
      <w:pPr>
        <w:pStyle w:val="Paragraphedeliste"/>
      </w:pPr>
    </w:p>
    <w:p w:rsidR="00CB4A03" w:rsidRDefault="00CB4A03" w:rsidP="00CB4A03"/>
    <w:p w:rsidR="00CB4A03" w:rsidRDefault="00CB4A03" w:rsidP="00CB4A03">
      <w:pPr>
        <w:pStyle w:val="Titre2"/>
      </w:pPr>
      <w:r>
        <w:lastRenderedPageBreak/>
        <w:t>Sélection des abonnements à étendre</w:t>
      </w:r>
    </w:p>
    <w:p w:rsidR="00CB4A03" w:rsidRPr="00CB4A03" w:rsidRDefault="00CB4A03" w:rsidP="00CB4A03">
      <w:r>
        <w:t>L’outil permet de sélectionner les abonnements par revue et par type (électronique ou papier). On ne distingue pas les abonnements d’échange et les abonnements gratuits.</w:t>
      </w:r>
    </w:p>
    <w:p w:rsidR="0035659B" w:rsidRDefault="0035659B" w:rsidP="00CB4A03">
      <w:r>
        <w:t xml:space="preserve">Si on ne veut </w:t>
      </w:r>
      <w:r w:rsidR="00CB4A03">
        <w:t xml:space="preserve">être plus précise et ne </w:t>
      </w:r>
      <w:r>
        <w:t>pas étendre un abonnement spécifique, il faudra marquer « à ignorer » l’abonnement créé automatiquement</w:t>
      </w:r>
      <w:r w:rsidR="00CB4A03">
        <w:t>.</w:t>
      </w:r>
    </w:p>
    <w:p w:rsidR="007B2F34" w:rsidRDefault="007B2F34" w:rsidP="0035659B">
      <w:pPr>
        <w:pStyle w:val="Titre2"/>
      </w:pPr>
      <w:r>
        <w:t>Le paramétrage</w:t>
      </w:r>
    </w:p>
    <w:p w:rsidR="005B29B4" w:rsidRPr="005B29B4" w:rsidRDefault="005B29B4" w:rsidP="005B29B4">
      <w:r>
        <w:t>Il existe un fichier de configuration.</w:t>
      </w:r>
      <w:r w:rsidR="004A5D1E">
        <w:t xml:space="preserve"> On peut l’ouvrir par bouton en bas :</w:t>
      </w:r>
    </w:p>
    <w:p w:rsidR="005B29B4" w:rsidRPr="005B29B4" w:rsidRDefault="005B29B4" w:rsidP="005B29B4">
      <w:r w:rsidRPr="005B29B4">
        <w:rPr>
          <w:noProof/>
          <w:lang w:eastAsia="fr-FR"/>
        </w:rPr>
        <w:drawing>
          <wp:inline distT="0" distB="0" distL="0" distR="0">
            <wp:extent cx="4343400" cy="542925"/>
            <wp:effectExtent l="19050" t="0" r="0" b="0"/>
            <wp:docPr id="3" name="Image 0" descr="confi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fig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F34" w:rsidRDefault="004A5D1E" w:rsidP="007B2F34">
      <w:r>
        <w:t>Vo</w:t>
      </w:r>
      <w:r w:rsidR="005B29B4">
        <w:t>ici</w:t>
      </w:r>
      <w:r w:rsidR="007B2F34">
        <w:t xml:space="preserve"> un exemple</w:t>
      </w:r>
      <w:r>
        <w:t xml:space="preserve"> du fichier de configuration</w:t>
      </w:r>
      <w:r w:rsidR="007B2F34">
        <w:t> :</w:t>
      </w:r>
    </w:p>
    <w:p w:rsidR="007B2F34" w:rsidRDefault="007B2F34" w:rsidP="007B2F34">
      <w:pPr>
        <w:shd w:val="clear" w:color="auto" w:fill="FFF9C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bCs/>
          <w:color w:val="008000"/>
          <w:lang w:val="en-US" w:eastAsia="fr-FR"/>
        </w:rPr>
      </w:pPr>
      <w:proofErr w:type="gramStart"/>
      <w:r w:rsidRPr="007B2F34">
        <w:rPr>
          <w:rFonts w:ascii="Consolas" w:eastAsia="Times New Roman" w:hAnsi="Consolas" w:cs="Consolas"/>
          <w:b/>
          <w:bCs/>
          <w:i/>
          <w:iCs/>
          <w:color w:val="808080"/>
          <w:lang w:val="en-US" w:eastAsia="fr-FR"/>
        </w:rPr>
        <w:t>#!/</w:t>
      </w:r>
      <w:proofErr w:type="spellStart"/>
      <w:proofErr w:type="gramEnd"/>
      <w:r w:rsidRPr="007B2F34">
        <w:rPr>
          <w:rFonts w:ascii="Consolas" w:eastAsia="Times New Roman" w:hAnsi="Consolas" w:cs="Consolas"/>
          <w:b/>
          <w:bCs/>
          <w:i/>
          <w:iCs/>
          <w:color w:val="808080"/>
          <w:lang w:val="en-US" w:eastAsia="fr-FR"/>
        </w:rPr>
        <w:t>usr</w:t>
      </w:r>
      <w:proofErr w:type="spellEnd"/>
      <w:r w:rsidRPr="007B2F34">
        <w:rPr>
          <w:rFonts w:ascii="Consolas" w:eastAsia="Times New Roman" w:hAnsi="Consolas" w:cs="Consolas"/>
          <w:b/>
          <w:bCs/>
          <w:i/>
          <w:iCs/>
          <w:color w:val="808080"/>
          <w:lang w:val="en-US" w:eastAsia="fr-FR"/>
        </w:rPr>
        <w:t>/bin/</w:t>
      </w:r>
      <w:proofErr w:type="spellStart"/>
      <w:r w:rsidRPr="007B2F34">
        <w:rPr>
          <w:rFonts w:ascii="Consolas" w:eastAsia="Times New Roman" w:hAnsi="Consolas" w:cs="Consolas"/>
          <w:b/>
          <w:bCs/>
          <w:i/>
          <w:iCs/>
          <w:color w:val="808080"/>
          <w:lang w:val="en-US" w:eastAsia="fr-FR"/>
        </w:rPr>
        <w:t>env</w:t>
      </w:r>
      <w:proofErr w:type="spellEnd"/>
      <w:r w:rsidRPr="007B2F34">
        <w:rPr>
          <w:rFonts w:ascii="Consolas" w:eastAsia="Times New Roman" w:hAnsi="Consolas" w:cs="Consolas"/>
          <w:b/>
          <w:bCs/>
          <w:i/>
          <w:iCs/>
          <w:color w:val="808080"/>
          <w:lang w:val="en-US" w:eastAsia="fr-FR"/>
        </w:rPr>
        <w:t xml:space="preserve"> ruby</w:t>
      </w:r>
      <w:r w:rsidRPr="007B2F34">
        <w:rPr>
          <w:rFonts w:ascii="Consolas" w:eastAsia="Times New Roman" w:hAnsi="Consolas" w:cs="Consolas"/>
          <w:b/>
          <w:bCs/>
          <w:i/>
          <w:iCs/>
          <w:color w:val="808080"/>
          <w:lang w:val="en-US" w:eastAsia="fr-FR"/>
        </w:rPr>
        <w:br/>
        <w:t># encoding: utf-8</w:t>
      </w:r>
      <w:r w:rsidRPr="007B2F34">
        <w:rPr>
          <w:rFonts w:ascii="Consolas" w:eastAsia="Times New Roman" w:hAnsi="Consolas" w:cs="Consolas"/>
          <w:b/>
          <w:bCs/>
          <w:i/>
          <w:iCs/>
          <w:color w:val="808080"/>
          <w:lang w:val="en-US" w:eastAsia="fr-FR"/>
        </w:rPr>
        <w:br/>
        <w:t>#</w:t>
      </w:r>
      <w:r w:rsidRPr="007B2F34">
        <w:rPr>
          <w:rFonts w:ascii="Consolas" w:eastAsia="Times New Roman" w:hAnsi="Consolas" w:cs="Consolas"/>
          <w:b/>
          <w:bCs/>
          <w:i/>
          <w:iCs/>
          <w:color w:val="808080"/>
          <w:lang w:val="en-US" w:eastAsia="fr-FR"/>
        </w:rPr>
        <w:br/>
        <w:t xml:space="preserve"># File: </w:t>
      </w:r>
      <w:proofErr w:type="spellStart"/>
      <w:r w:rsidRPr="007B2F34">
        <w:rPr>
          <w:rFonts w:ascii="Consolas" w:eastAsia="Times New Roman" w:hAnsi="Consolas" w:cs="Consolas"/>
          <w:b/>
          <w:bCs/>
          <w:i/>
          <w:iCs/>
          <w:color w:val="808080"/>
          <w:lang w:val="en-US" w:eastAsia="fr-FR"/>
        </w:rPr>
        <w:t>config.rb</w:t>
      </w:r>
      <w:proofErr w:type="spellEnd"/>
      <w:r w:rsidRPr="007B2F34">
        <w:rPr>
          <w:rFonts w:ascii="Consolas" w:eastAsia="Times New Roman" w:hAnsi="Consolas" w:cs="Consolas"/>
          <w:b/>
          <w:bCs/>
          <w:i/>
          <w:iCs/>
          <w:color w:val="808080"/>
          <w:lang w:val="en-US" w:eastAsia="fr-FR"/>
        </w:rPr>
        <w:br/>
        <w:t># Created: 25/11/14</w:t>
      </w:r>
      <w:r w:rsidRPr="007B2F34">
        <w:rPr>
          <w:rFonts w:ascii="Consolas" w:eastAsia="Times New Roman" w:hAnsi="Consolas" w:cs="Consolas"/>
          <w:b/>
          <w:bCs/>
          <w:i/>
          <w:iCs/>
          <w:color w:val="808080"/>
          <w:lang w:val="en-US" w:eastAsia="fr-FR"/>
        </w:rPr>
        <w:br/>
        <w:t>#</w:t>
      </w:r>
      <w:r w:rsidRPr="007B2F34">
        <w:rPr>
          <w:rFonts w:ascii="Consolas" w:eastAsia="Times New Roman" w:hAnsi="Consolas" w:cs="Consolas"/>
          <w:b/>
          <w:bCs/>
          <w:i/>
          <w:iCs/>
          <w:color w:val="808080"/>
          <w:lang w:val="en-US" w:eastAsia="fr-FR"/>
        </w:rPr>
        <w:br/>
        <w:t># (c) Michel Demazure &lt;michel@demazure.com&gt;</w:t>
      </w:r>
      <w:r w:rsidRPr="007B2F34">
        <w:rPr>
          <w:rFonts w:ascii="Consolas" w:eastAsia="Times New Roman" w:hAnsi="Consolas" w:cs="Consolas"/>
          <w:b/>
          <w:bCs/>
          <w:i/>
          <w:iCs/>
          <w:color w:val="808080"/>
          <w:lang w:val="en-US" w:eastAsia="fr-FR"/>
        </w:rPr>
        <w:br/>
      </w:r>
      <w:r w:rsidRPr="007B2F34">
        <w:rPr>
          <w:rFonts w:ascii="Consolas" w:eastAsia="Times New Roman" w:hAnsi="Consolas" w:cs="Consolas"/>
          <w:b/>
          <w:bCs/>
          <w:i/>
          <w:iCs/>
          <w:color w:val="808080"/>
          <w:lang w:val="en-US" w:eastAsia="fr-FR"/>
        </w:rPr>
        <w:br/>
      </w:r>
      <w:r w:rsidRPr="007B2F34">
        <w:rPr>
          <w:rFonts w:ascii="Consolas" w:eastAsia="Times New Roman" w:hAnsi="Consolas" w:cs="Consolas"/>
          <w:b/>
          <w:bCs/>
          <w:color w:val="000080"/>
          <w:lang w:val="en-US" w:eastAsia="fr-FR"/>
        </w:rPr>
        <w:t xml:space="preserve">module </w:t>
      </w:r>
      <w:proofErr w:type="spellStart"/>
      <w:r w:rsidRPr="007B2F34">
        <w:rPr>
          <w:rFonts w:ascii="Consolas" w:eastAsia="Times New Roman" w:hAnsi="Consolas" w:cs="Consolas"/>
          <w:b/>
          <w:bCs/>
          <w:i/>
          <w:iCs/>
          <w:color w:val="660E7A"/>
          <w:lang w:val="en-US" w:eastAsia="fr-FR"/>
        </w:rPr>
        <w:t>Freesubs</w:t>
      </w:r>
      <w:proofErr w:type="spellEnd"/>
      <w:r w:rsidRPr="007B2F34">
        <w:rPr>
          <w:rFonts w:ascii="Consolas" w:eastAsia="Times New Roman" w:hAnsi="Consolas" w:cs="Consolas"/>
          <w:b/>
          <w:bCs/>
          <w:i/>
          <w:iCs/>
          <w:color w:val="660E7A"/>
          <w:lang w:val="en-US" w:eastAsia="fr-FR"/>
        </w:rPr>
        <w:br/>
        <w:t xml:space="preserve">  </w:t>
      </w:r>
      <w:r w:rsidRPr="007B2F34">
        <w:rPr>
          <w:rFonts w:ascii="Consolas" w:eastAsia="Times New Roman" w:hAnsi="Consolas" w:cs="Consolas"/>
          <w:b/>
          <w:bCs/>
          <w:i/>
          <w:iCs/>
          <w:color w:val="808080"/>
          <w:lang w:val="en-US" w:eastAsia="fr-FR"/>
        </w:rPr>
        <w:t># whether mails are really sent</w:t>
      </w:r>
      <w:r w:rsidRPr="007B2F34">
        <w:rPr>
          <w:rFonts w:ascii="Consolas" w:eastAsia="Times New Roman" w:hAnsi="Consolas" w:cs="Consolas"/>
          <w:b/>
          <w:bCs/>
          <w:i/>
          <w:iCs/>
          <w:color w:val="808080"/>
          <w:lang w:val="en-US" w:eastAsia="fr-FR"/>
        </w:rPr>
        <w:br/>
        <w:t xml:space="preserve">  </w:t>
      </w:r>
      <w:r w:rsidRPr="007B2F34">
        <w:rPr>
          <w:rFonts w:ascii="Consolas" w:eastAsia="Times New Roman" w:hAnsi="Consolas" w:cs="Consolas"/>
          <w:b/>
          <w:bCs/>
          <w:i/>
          <w:iCs/>
          <w:color w:val="660E7A"/>
          <w:lang w:val="en-US" w:eastAsia="fr-FR"/>
        </w:rPr>
        <w:t xml:space="preserve">EFFECTIVE </w:t>
      </w:r>
      <w:r w:rsidRPr="007B2F34">
        <w:rPr>
          <w:rFonts w:ascii="Consolas" w:eastAsia="Times New Roman" w:hAnsi="Consolas" w:cs="Consolas"/>
          <w:b/>
          <w:bCs/>
          <w:color w:val="000000"/>
          <w:lang w:val="en-US" w:eastAsia="fr-FR"/>
        </w:rPr>
        <w:t xml:space="preserve">= </w:t>
      </w:r>
      <w:r w:rsidRPr="007B2F34">
        <w:rPr>
          <w:rFonts w:ascii="Consolas" w:eastAsia="Times New Roman" w:hAnsi="Consolas" w:cs="Consolas"/>
          <w:b/>
          <w:bCs/>
          <w:color w:val="000080"/>
          <w:lang w:val="en-US" w:eastAsia="fr-FR"/>
        </w:rPr>
        <w:t>false</w:t>
      </w:r>
      <w:r w:rsidRPr="007B2F34">
        <w:rPr>
          <w:rFonts w:ascii="Consolas" w:eastAsia="Times New Roman" w:hAnsi="Consolas" w:cs="Consolas"/>
          <w:b/>
          <w:bCs/>
          <w:color w:val="000080"/>
          <w:lang w:val="en-US" w:eastAsia="fr-FR"/>
        </w:rPr>
        <w:br/>
      </w:r>
      <w:r w:rsidRPr="007B2F34">
        <w:rPr>
          <w:rFonts w:ascii="Consolas" w:eastAsia="Times New Roman" w:hAnsi="Consolas" w:cs="Consolas"/>
          <w:b/>
          <w:bCs/>
          <w:color w:val="000080"/>
          <w:lang w:val="en-US" w:eastAsia="fr-FR"/>
        </w:rPr>
        <w:br/>
        <w:t xml:space="preserve">  </w:t>
      </w:r>
      <w:r w:rsidRPr="007B2F34">
        <w:rPr>
          <w:rFonts w:ascii="Consolas" w:eastAsia="Times New Roman" w:hAnsi="Consolas" w:cs="Consolas"/>
          <w:b/>
          <w:bCs/>
          <w:i/>
          <w:iCs/>
          <w:color w:val="808080"/>
          <w:lang w:val="en-US" w:eastAsia="fr-FR"/>
        </w:rPr>
        <w:t xml:space="preserve"># </w:t>
      </w:r>
      <w:r>
        <w:rPr>
          <w:rFonts w:ascii="Consolas" w:eastAsia="Times New Roman" w:hAnsi="Consolas" w:cs="Consolas"/>
          <w:b/>
          <w:bCs/>
          <w:i/>
          <w:iCs/>
          <w:color w:val="808080"/>
          <w:lang w:val="en-US" w:eastAsia="fr-FR"/>
        </w:rPr>
        <w:t>base year</w:t>
      </w:r>
      <w:r w:rsidRPr="007B2F34">
        <w:rPr>
          <w:rFonts w:ascii="Consolas" w:eastAsia="Times New Roman" w:hAnsi="Consolas" w:cs="Consolas"/>
          <w:b/>
          <w:bCs/>
          <w:i/>
          <w:iCs/>
          <w:color w:val="0000FF"/>
          <w:lang w:val="en-US" w:eastAsia="fr-FR"/>
        </w:rPr>
        <w:br/>
        <w:t xml:space="preserve">  </w:t>
      </w:r>
      <w:r w:rsidRPr="007B2F34">
        <w:rPr>
          <w:rFonts w:ascii="Consolas" w:eastAsia="Times New Roman" w:hAnsi="Consolas" w:cs="Consolas"/>
          <w:b/>
          <w:bCs/>
          <w:i/>
          <w:iCs/>
          <w:color w:val="660E7A"/>
          <w:lang w:val="en-US" w:eastAsia="fr-FR"/>
        </w:rPr>
        <w:t xml:space="preserve">YEAR </w:t>
      </w:r>
      <w:r w:rsidRPr="007B2F34">
        <w:rPr>
          <w:rFonts w:ascii="Consolas" w:eastAsia="Times New Roman" w:hAnsi="Consolas" w:cs="Consolas"/>
          <w:b/>
          <w:bCs/>
          <w:color w:val="000000"/>
          <w:lang w:val="en-US" w:eastAsia="fr-FR"/>
        </w:rPr>
        <w:t xml:space="preserve">= </w:t>
      </w:r>
      <w:r w:rsidRPr="007B2F34">
        <w:rPr>
          <w:rFonts w:ascii="Consolas" w:eastAsia="Times New Roman" w:hAnsi="Consolas" w:cs="Consolas"/>
          <w:b/>
          <w:bCs/>
          <w:color w:val="0000FF"/>
          <w:lang w:val="en-US" w:eastAsia="fr-FR"/>
        </w:rPr>
        <w:t>2014</w:t>
      </w:r>
      <w:r w:rsidRPr="007B2F34">
        <w:rPr>
          <w:rFonts w:ascii="Consolas" w:eastAsia="Times New Roman" w:hAnsi="Consolas" w:cs="Consolas"/>
          <w:b/>
          <w:bCs/>
          <w:color w:val="0000FF"/>
          <w:lang w:val="en-US" w:eastAsia="fr-FR"/>
        </w:rPr>
        <w:br/>
      </w:r>
      <w:r w:rsidRPr="007B2F34">
        <w:rPr>
          <w:rFonts w:ascii="Consolas" w:eastAsia="Times New Roman" w:hAnsi="Consolas" w:cs="Consolas"/>
          <w:b/>
          <w:bCs/>
          <w:color w:val="0000FF"/>
          <w:lang w:val="en-US" w:eastAsia="fr-FR"/>
        </w:rPr>
        <w:br/>
        <w:t xml:space="preserve">  </w:t>
      </w:r>
      <w:r w:rsidRPr="007B2F34">
        <w:rPr>
          <w:rFonts w:ascii="Consolas" w:eastAsia="Times New Roman" w:hAnsi="Consolas" w:cs="Consolas"/>
          <w:b/>
          <w:bCs/>
          <w:i/>
          <w:iCs/>
          <w:color w:val="808080"/>
          <w:lang w:val="en-US" w:eastAsia="fr-FR"/>
        </w:rPr>
        <w:t xml:space="preserve"># local parameters of </w:t>
      </w:r>
      <w:proofErr w:type="spellStart"/>
      <w:r w:rsidRPr="007B2F34">
        <w:rPr>
          <w:rFonts w:ascii="Consolas" w:eastAsia="Times New Roman" w:hAnsi="Consolas" w:cs="Consolas"/>
          <w:b/>
          <w:bCs/>
          <w:i/>
          <w:iCs/>
          <w:color w:val="808080"/>
          <w:lang w:val="en-US" w:eastAsia="fr-FR"/>
        </w:rPr>
        <w:t>MySQL</w:t>
      </w:r>
      <w:proofErr w:type="spellEnd"/>
      <w:r w:rsidRPr="007B2F34">
        <w:rPr>
          <w:rFonts w:ascii="Consolas" w:eastAsia="Times New Roman" w:hAnsi="Consolas" w:cs="Consolas"/>
          <w:b/>
          <w:bCs/>
          <w:i/>
          <w:iCs/>
          <w:color w:val="808080"/>
          <w:lang w:val="en-US" w:eastAsia="fr-FR"/>
        </w:rPr>
        <w:br/>
        <w:t xml:space="preserve">  </w:t>
      </w:r>
      <w:r w:rsidRPr="007B2F34">
        <w:rPr>
          <w:rFonts w:ascii="Consolas" w:eastAsia="Times New Roman" w:hAnsi="Consolas" w:cs="Consolas"/>
          <w:b/>
          <w:bCs/>
          <w:color w:val="000080"/>
          <w:lang w:val="en-US" w:eastAsia="fr-FR"/>
        </w:rPr>
        <w:t xml:space="preserve">class </w:t>
      </w:r>
      <w:r w:rsidRPr="007B2F34">
        <w:rPr>
          <w:rFonts w:ascii="Consolas" w:eastAsia="Times New Roman" w:hAnsi="Consolas" w:cs="Consolas"/>
          <w:b/>
          <w:bCs/>
          <w:i/>
          <w:iCs/>
          <w:color w:val="660E7A"/>
          <w:lang w:val="en-US" w:eastAsia="fr-FR"/>
        </w:rPr>
        <w:t>Query</w:t>
      </w:r>
      <w:r w:rsidRPr="007B2F34">
        <w:rPr>
          <w:rFonts w:ascii="Consolas" w:eastAsia="Times New Roman" w:hAnsi="Consolas" w:cs="Consolas"/>
          <w:b/>
          <w:bCs/>
          <w:i/>
          <w:iCs/>
          <w:color w:val="660E7A"/>
          <w:lang w:val="en-US" w:eastAsia="fr-FR"/>
        </w:rPr>
        <w:br/>
        <w:t xml:space="preserve">    MYSQL_COMMAND </w:t>
      </w:r>
      <w:r w:rsidRPr="007B2F34">
        <w:rPr>
          <w:rFonts w:ascii="Consolas" w:eastAsia="Times New Roman" w:hAnsi="Consolas" w:cs="Consolas"/>
          <w:b/>
          <w:bCs/>
          <w:color w:val="000000"/>
          <w:lang w:val="en-US" w:eastAsia="fr-FR"/>
        </w:rPr>
        <w:t xml:space="preserve">= </w:t>
      </w:r>
      <w:r w:rsidRPr="007B2F34">
        <w:rPr>
          <w:rFonts w:ascii="Consolas" w:eastAsia="Times New Roman" w:hAnsi="Consolas" w:cs="Consolas"/>
          <w:b/>
          <w:bCs/>
          <w:color w:val="008000"/>
          <w:lang w:val="en-US" w:eastAsia="fr-FR"/>
        </w:rPr>
        <w:t>'</w:t>
      </w:r>
      <w:proofErr w:type="spellStart"/>
      <w:r w:rsidRPr="007B2F34">
        <w:rPr>
          <w:rFonts w:ascii="Consolas" w:eastAsia="Times New Roman" w:hAnsi="Consolas" w:cs="Consolas"/>
          <w:b/>
          <w:bCs/>
          <w:color w:val="008000"/>
          <w:lang w:val="en-US" w:eastAsia="fr-FR"/>
        </w:rPr>
        <w:t>mysql</w:t>
      </w:r>
      <w:proofErr w:type="spellEnd"/>
      <w:r w:rsidRPr="007B2F34">
        <w:rPr>
          <w:rFonts w:ascii="Consolas" w:eastAsia="Times New Roman" w:hAnsi="Consolas" w:cs="Consolas"/>
          <w:b/>
          <w:bCs/>
          <w:color w:val="008000"/>
          <w:lang w:val="en-US" w:eastAsia="fr-FR"/>
        </w:rPr>
        <w:t xml:space="preserve"> --default-character-set=utf8'</w:t>
      </w:r>
      <w:r w:rsidRPr="007B2F34">
        <w:rPr>
          <w:rFonts w:ascii="Consolas" w:eastAsia="Times New Roman" w:hAnsi="Consolas" w:cs="Consolas"/>
          <w:b/>
          <w:bCs/>
          <w:color w:val="008000"/>
          <w:lang w:val="en-US" w:eastAsia="fr-FR"/>
        </w:rPr>
        <w:br/>
        <w:t xml:space="preserve">    </w:t>
      </w:r>
      <w:r w:rsidRPr="007B2F34">
        <w:rPr>
          <w:rFonts w:ascii="Consolas" w:eastAsia="Times New Roman" w:hAnsi="Consolas" w:cs="Consolas"/>
          <w:b/>
          <w:bCs/>
          <w:i/>
          <w:iCs/>
          <w:color w:val="660E7A"/>
          <w:lang w:val="en-US" w:eastAsia="fr-FR"/>
        </w:rPr>
        <w:t xml:space="preserve">HOST </w:t>
      </w:r>
      <w:r w:rsidRPr="007B2F34">
        <w:rPr>
          <w:rFonts w:ascii="Consolas" w:eastAsia="Times New Roman" w:hAnsi="Consolas" w:cs="Consolas"/>
          <w:b/>
          <w:bCs/>
          <w:color w:val="000000"/>
          <w:lang w:val="en-US" w:eastAsia="fr-FR"/>
        </w:rPr>
        <w:t xml:space="preserve">= </w:t>
      </w:r>
      <w:r w:rsidRPr="007B2F34">
        <w:rPr>
          <w:rFonts w:ascii="Consolas" w:eastAsia="Times New Roman" w:hAnsi="Consolas" w:cs="Consolas"/>
          <w:b/>
          <w:bCs/>
          <w:color w:val="008000"/>
          <w:lang w:val="en-US" w:eastAsia="fr-FR"/>
        </w:rPr>
        <w:t>'</w:t>
      </w:r>
      <w:proofErr w:type="spellStart"/>
      <w:r w:rsidRPr="007B2F34">
        <w:rPr>
          <w:rFonts w:ascii="Consolas" w:eastAsia="Times New Roman" w:hAnsi="Consolas" w:cs="Consolas"/>
          <w:b/>
          <w:bCs/>
          <w:color w:val="008000"/>
          <w:lang w:val="en-US" w:eastAsia="fr-FR"/>
        </w:rPr>
        <w:t>localhost</w:t>
      </w:r>
      <w:proofErr w:type="spellEnd"/>
      <w:r w:rsidRPr="007B2F34">
        <w:rPr>
          <w:rFonts w:ascii="Consolas" w:eastAsia="Times New Roman" w:hAnsi="Consolas" w:cs="Consolas"/>
          <w:b/>
          <w:bCs/>
          <w:color w:val="008000"/>
          <w:lang w:val="en-US" w:eastAsia="fr-FR"/>
        </w:rPr>
        <w:t>'</w:t>
      </w:r>
      <w:r w:rsidRPr="007B2F34">
        <w:rPr>
          <w:rFonts w:ascii="Consolas" w:eastAsia="Times New Roman" w:hAnsi="Consolas" w:cs="Consolas"/>
          <w:b/>
          <w:bCs/>
          <w:color w:val="008000"/>
          <w:lang w:val="en-US" w:eastAsia="fr-FR"/>
        </w:rPr>
        <w:br/>
        <w:t xml:space="preserve">    </w:t>
      </w:r>
      <w:r w:rsidRPr="007B2F34">
        <w:rPr>
          <w:rFonts w:ascii="Consolas" w:eastAsia="Times New Roman" w:hAnsi="Consolas" w:cs="Consolas"/>
          <w:b/>
          <w:bCs/>
          <w:i/>
          <w:iCs/>
          <w:color w:val="660E7A"/>
          <w:lang w:val="en-US" w:eastAsia="fr-FR"/>
        </w:rPr>
        <w:t xml:space="preserve">USER </w:t>
      </w:r>
      <w:r w:rsidRPr="007B2F34">
        <w:rPr>
          <w:rFonts w:ascii="Consolas" w:eastAsia="Times New Roman" w:hAnsi="Consolas" w:cs="Consolas"/>
          <w:b/>
          <w:bCs/>
          <w:color w:val="000000"/>
          <w:lang w:val="en-US" w:eastAsia="fr-FR"/>
        </w:rPr>
        <w:t xml:space="preserve">= </w:t>
      </w:r>
      <w:r w:rsidRPr="007B2F34">
        <w:rPr>
          <w:rFonts w:ascii="Consolas" w:eastAsia="Times New Roman" w:hAnsi="Consolas" w:cs="Consolas"/>
          <w:b/>
          <w:bCs/>
          <w:color w:val="008000"/>
          <w:lang w:val="en-US" w:eastAsia="fr-FR"/>
        </w:rPr>
        <w:t>'root'</w:t>
      </w:r>
      <w:r w:rsidRPr="007B2F34">
        <w:rPr>
          <w:rFonts w:ascii="Consolas" w:eastAsia="Times New Roman" w:hAnsi="Consolas" w:cs="Consolas"/>
          <w:b/>
          <w:bCs/>
          <w:color w:val="008000"/>
          <w:lang w:val="en-US" w:eastAsia="fr-FR"/>
        </w:rPr>
        <w:br/>
        <w:t xml:space="preserve">    </w:t>
      </w:r>
      <w:r w:rsidRPr="007B2F34">
        <w:rPr>
          <w:rFonts w:ascii="Consolas" w:eastAsia="Times New Roman" w:hAnsi="Consolas" w:cs="Consolas"/>
          <w:b/>
          <w:bCs/>
          <w:i/>
          <w:iCs/>
          <w:color w:val="660E7A"/>
          <w:lang w:val="en-US" w:eastAsia="fr-FR"/>
        </w:rPr>
        <w:t xml:space="preserve">PASSWORD </w:t>
      </w:r>
      <w:r w:rsidRPr="007B2F34">
        <w:rPr>
          <w:rFonts w:ascii="Consolas" w:eastAsia="Times New Roman" w:hAnsi="Consolas" w:cs="Consolas"/>
          <w:b/>
          <w:bCs/>
          <w:color w:val="000000"/>
          <w:lang w:val="en-US" w:eastAsia="fr-FR"/>
        </w:rPr>
        <w:t xml:space="preserve">= </w:t>
      </w:r>
      <w:r>
        <w:rPr>
          <w:rFonts w:ascii="Consolas" w:eastAsia="Times New Roman" w:hAnsi="Consolas" w:cs="Consolas"/>
          <w:b/>
          <w:bCs/>
          <w:color w:val="008000"/>
          <w:lang w:val="en-US" w:eastAsia="fr-FR"/>
        </w:rPr>
        <w:t>**********</w:t>
      </w:r>
    </w:p>
    <w:p w:rsidR="007B2F34" w:rsidRPr="007B2F34" w:rsidRDefault="007B2F34" w:rsidP="007B2F34">
      <w:pPr>
        <w:shd w:val="clear" w:color="auto" w:fill="FFF9C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lang w:eastAsia="fr-FR"/>
        </w:rPr>
      </w:pPr>
      <w:r w:rsidRPr="007B2F34">
        <w:rPr>
          <w:rFonts w:ascii="Consolas" w:eastAsia="Times New Roman" w:hAnsi="Consolas" w:cs="Consolas"/>
          <w:b/>
          <w:bCs/>
          <w:color w:val="008000"/>
          <w:lang w:val="en-US" w:eastAsia="fr-FR"/>
        </w:rPr>
        <w:t xml:space="preserve">    </w:t>
      </w:r>
      <w:r w:rsidRPr="007B2F34">
        <w:rPr>
          <w:rFonts w:ascii="Consolas" w:eastAsia="Times New Roman" w:hAnsi="Consolas" w:cs="Consolas"/>
          <w:b/>
          <w:bCs/>
          <w:i/>
          <w:iCs/>
          <w:color w:val="660E7A"/>
          <w:lang w:eastAsia="fr-FR"/>
        </w:rPr>
        <w:t xml:space="preserve">DATABASE </w:t>
      </w:r>
      <w:r w:rsidRPr="007B2F34">
        <w:rPr>
          <w:rFonts w:ascii="Consolas" w:eastAsia="Times New Roman" w:hAnsi="Consolas" w:cs="Consolas"/>
          <w:b/>
          <w:bCs/>
          <w:color w:val="000000"/>
          <w:lang w:eastAsia="fr-FR"/>
        </w:rPr>
        <w:t xml:space="preserve">= </w:t>
      </w:r>
      <w:r w:rsidRPr="007B2F34">
        <w:rPr>
          <w:rFonts w:ascii="Consolas" w:eastAsia="Times New Roman" w:hAnsi="Consolas" w:cs="Consolas"/>
          <w:b/>
          <w:bCs/>
          <w:color w:val="008000"/>
          <w:lang w:eastAsia="fr-FR"/>
        </w:rPr>
        <w:t>'</w:t>
      </w:r>
      <w:proofErr w:type="spellStart"/>
      <w:r w:rsidRPr="007B2F34">
        <w:rPr>
          <w:rFonts w:ascii="Consolas" w:eastAsia="Times New Roman" w:hAnsi="Consolas" w:cs="Consolas"/>
          <w:b/>
          <w:bCs/>
          <w:color w:val="008000"/>
          <w:lang w:eastAsia="fr-FR"/>
        </w:rPr>
        <w:t>jacintheD</w:t>
      </w:r>
      <w:proofErr w:type="spellEnd"/>
      <w:r w:rsidRPr="007B2F34">
        <w:rPr>
          <w:rFonts w:ascii="Consolas" w:eastAsia="Times New Roman" w:hAnsi="Consolas" w:cs="Consolas"/>
          <w:b/>
          <w:bCs/>
          <w:color w:val="008000"/>
          <w:lang w:eastAsia="fr-FR"/>
        </w:rPr>
        <w:t>'</w:t>
      </w:r>
      <w:r w:rsidRPr="007B2F34">
        <w:rPr>
          <w:rFonts w:ascii="Consolas" w:eastAsia="Times New Roman" w:hAnsi="Consolas" w:cs="Consolas"/>
          <w:b/>
          <w:bCs/>
          <w:color w:val="008000"/>
          <w:lang w:eastAsia="fr-FR"/>
        </w:rPr>
        <w:br/>
        <w:t xml:space="preserve">  </w:t>
      </w:r>
      <w:r w:rsidRPr="007B2F34">
        <w:rPr>
          <w:rFonts w:ascii="Consolas" w:eastAsia="Times New Roman" w:hAnsi="Consolas" w:cs="Consolas"/>
          <w:b/>
          <w:bCs/>
          <w:color w:val="000080"/>
          <w:lang w:eastAsia="fr-FR"/>
        </w:rPr>
        <w:t>end</w:t>
      </w:r>
      <w:r w:rsidRPr="007B2F34">
        <w:rPr>
          <w:rFonts w:ascii="Consolas" w:eastAsia="Times New Roman" w:hAnsi="Consolas" w:cs="Consolas"/>
          <w:b/>
          <w:bCs/>
          <w:color w:val="000080"/>
          <w:lang w:eastAsia="fr-FR"/>
        </w:rPr>
        <w:br/>
        <w:t>end</w:t>
      </w:r>
    </w:p>
    <w:p w:rsidR="005B29B4" w:rsidRDefault="005B29B4" w:rsidP="007B2F34"/>
    <w:p w:rsidR="007B2F34" w:rsidRDefault="007B2F34" w:rsidP="007B2F34">
      <w:r>
        <w:t xml:space="preserve">Le paramètre EFFECTIVE permet de choisir entre le mode réel (EFFECTIVE = </w:t>
      </w:r>
      <w:proofErr w:type="spellStart"/>
      <w:r>
        <w:t>true</w:t>
      </w:r>
      <w:proofErr w:type="spellEnd"/>
      <w:r>
        <w:t>) et le mode simulé (EFFECTIVE = false). En mode simulé, les nouveaux abonnements ne sont pas créés (et les anciens ne sont pas marqués).</w:t>
      </w:r>
    </w:p>
    <w:p w:rsidR="007B2F34" w:rsidRDefault="007B2F34" w:rsidP="007B2F34">
      <w:r>
        <w:t>Les autres sont les paramètres MySQL d’accès à la base.</w:t>
      </w:r>
    </w:p>
    <w:p w:rsidR="007B2F34" w:rsidRDefault="007B2F34">
      <w:r>
        <w:br w:type="page"/>
      </w:r>
    </w:p>
    <w:p w:rsidR="002913DC" w:rsidRDefault="004E165D" w:rsidP="0035659B">
      <w:pPr>
        <w:pStyle w:val="Titre2"/>
      </w:pPr>
      <w:r>
        <w:lastRenderedPageBreak/>
        <w:t>L’o</w:t>
      </w:r>
      <w:r w:rsidR="002913DC">
        <w:t xml:space="preserve">util </w:t>
      </w:r>
      <w:r>
        <w:t>d’extension</w:t>
      </w:r>
    </w:p>
    <w:p w:rsidR="008F132C" w:rsidRPr="008F132C" w:rsidRDefault="008F132C" w:rsidP="008F132C">
      <w:r>
        <w:t>Lorsqu’on ouvre l’outil, on se trouve devant un tableau des abonnements de l’année en cours</w:t>
      </w:r>
      <w:r w:rsidR="00C90657">
        <w:t xml:space="preserve"> qui ne sont pas encore étendus et</w:t>
      </w:r>
      <w:r w:rsidR="00491E59">
        <w:t xml:space="preserve"> où tous sont sélectionnés </w:t>
      </w:r>
      <w:r w:rsidR="007B2F34">
        <w:t xml:space="preserve">(on est en mode simulé, comme on le voit dans la dernière ligne) </w:t>
      </w:r>
      <w:r w:rsidR="00491E59">
        <w:t>:</w:t>
      </w:r>
    </w:p>
    <w:p w:rsidR="00FE47DD" w:rsidRDefault="00C90657">
      <w:r>
        <w:rPr>
          <w:noProof/>
          <w:lang w:eastAsia="fr-FR"/>
        </w:rPr>
        <w:drawing>
          <wp:inline distT="0" distB="0" distL="0" distR="0">
            <wp:extent cx="4018339" cy="3486650"/>
            <wp:effectExtent l="19050" t="0" r="1211" b="0"/>
            <wp:docPr id="2" name="Image 1" descr="sta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rt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18339" cy="348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7DD" w:rsidRDefault="008F132C">
      <w:r>
        <w:t xml:space="preserve">On peut cocher/décocher les cases pour sélectionner les catégories d’abonnement à prolonger : par exemple, on </w:t>
      </w:r>
      <w:r w:rsidR="00C90657">
        <w:t xml:space="preserve">ne garde que le bulletin papier et la RHM. </w:t>
      </w:r>
    </w:p>
    <w:p w:rsidR="00FE47DD" w:rsidRDefault="00C90657">
      <w:r>
        <w:rPr>
          <w:noProof/>
          <w:lang w:eastAsia="fr-FR"/>
        </w:rPr>
        <w:drawing>
          <wp:inline distT="0" distB="0" distL="0" distR="0">
            <wp:extent cx="4122987" cy="3235399"/>
            <wp:effectExtent l="19050" t="0" r="0" b="0"/>
            <wp:docPr id="4" name="Image 3" descr="select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lected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22987" cy="3235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F34" w:rsidRDefault="009913B9">
      <w:r>
        <w:t xml:space="preserve">On </w:t>
      </w:r>
      <w:r w:rsidR="00C90657">
        <w:t xml:space="preserve">nous dit qu’il y a </w:t>
      </w:r>
      <w:r w:rsidR="004A4748">
        <w:t>85</w:t>
      </w:r>
      <w:r w:rsidR="00C90657">
        <w:t xml:space="preserve"> abonnements à étendre, et on </w:t>
      </w:r>
      <w:r>
        <w:t>n’a plus qu’à cliquer sur le bouton</w:t>
      </w:r>
      <w:r w:rsidR="007B2F34">
        <w:t>.</w:t>
      </w:r>
    </w:p>
    <w:p w:rsidR="00C90657" w:rsidRDefault="007B2F34">
      <w:r>
        <w:lastRenderedPageBreak/>
        <w:t>S’ouvre alors le</w:t>
      </w:r>
      <w:r w:rsidR="00C90657">
        <w:t xml:space="preserve"> dialogue habituel de confirmation :</w:t>
      </w:r>
    </w:p>
    <w:p w:rsidR="00C90657" w:rsidRDefault="00C90657">
      <w:r>
        <w:rPr>
          <w:noProof/>
          <w:lang w:eastAsia="fr-FR"/>
        </w:rPr>
        <w:drawing>
          <wp:inline distT="0" distB="0" distL="0" distR="0">
            <wp:extent cx="4210022" cy="3127178"/>
            <wp:effectExtent l="19050" t="0" r="28" b="0"/>
            <wp:docPr id="5" name="Image 4" descr="confir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firm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10022" cy="3127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7DD" w:rsidRDefault="009913B9">
      <w:r>
        <w:t xml:space="preserve"> </w:t>
      </w:r>
      <w:r w:rsidR="00C90657">
        <w:t>On confirme :</w:t>
      </w:r>
    </w:p>
    <w:p w:rsidR="00C90657" w:rsidRDefault="00C90657">
      <w:r>
        <w:rPr>
          <w:noProof/>
          <w:lang w:eastAsia="fr-FR"/>
        </w:rPr>
        <w:drawing>
          <wp:inline distT="0" distB="0" distL="0" distR="0">
            <wp:extent cx="4209680" cy="3313174"/>
            <wp:effectExtent l="19050" t="0" r="370" b="0"/>
            <wp:docPr id="7" name="Image 6" descr="extend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tended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09680" cy="3313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657" w:rsidRDefault="006C2533">
      <w:r>
        <w:t>Ils sont étendus et les nombres sont mis à jour. On peut continuer ou arrê</w:t>
      </w:r>
      <w:r w:rsidR="004A4748">
        <w:t>ter</w:t>
      </w:r>
      <w:r w:rsidR="007B2F34">
        <w:t>.</w:t>
      </w:r>
    </w:p>
    <w:p w:rsidR="00C90657" w:rsidRDefault="00C90657"/>
    <w:sectPr w:rsidR="00C90657" w:rsidSect="00A729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613466"/>
    <w:multiLevelType w:val="hybridMultilevel"/>
    <w:tmpl w:val="FE06BAE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7474A9"/>
    <w:multiLevelType w:val="hybridMultilevel"/>
    <w:tmpl w:val="B1E6447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F02BA6"/>
    <w:multiLevelType w:val="hybridMultilevel"/>
    <w:tmpl w:val="2EA6EBB0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20"/>
  <w:proofState w:spelling="clean" w:grammar="clean"/>
  <w:defaultTabStop w:val="708"/>
  <w:hyphenationZone w:val="425"/>
  <w:characterSpacingControl w:val="doNotCompress"/>
  <w:compat/>
  <w:rsids>
    <w:rsidRoot w:val="00FE47DD"/>
    <w:rsid w:val="000C2F03"/>
    <w:rsid w:val="00163844"/>
    <w:rsid w:val="00286A49"/>
    <w:rsid w:val="002913DC"/>
    <w:rsid w:val="002A3BB6"/>
    <w:rsid w:val="0035659B"/>
    <w:rsid w:val="00372129"/>
    <w:rsid w:val="00376E34"/>
    <w:rsid w:val="00491E59"/>
    <w:rsid w:val="004A4748"/>
    <w:rsid w:val="004A5D1E"/>
    <w:rsid w:val="004E165D"/>
    <w:rsid w:val="005B29B4"/>
    <w:rsid w:val="006C2533"/>
    <w:rsid w:val="006F6321"/>
    <w:rsid w:val="007B2F34"/>
    <w:rsid w:val="008F132C"/>
    <w:rsid w:val="009913B9"/>
    <w:rsid w:val="009A2AD0"/>
    <w:rsid w:val="00A07AD6"/>
    <w:rsid w:val="00A7292F"/>
    <w:rsid w:val="00AD5FC4"/>
    <w:rsid w:val="00AF16DB"/>
    <w:rsid w:val="00B05D73"/>
    <w:rsid w:val="00BD4DD1"/>
    <w:rsid w:val="00BE068E"/>
    <w:rsid w:val="00C90657"/>
    <w:rsid w:val="00CB1C0A"/>
    <w:rsid w:val="00CB4A03"/>
    <w:rsid w:val="00D32B48"/>
    <w:rsid w:val="00DC13ED"/>
    <w:rsid w:val="00FE47DD"/>
    <w:rsid w:val="00FF59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292F"/>
  </w:style>
  <w:style w:type="paragraph" w:styleId="Titre1">
    <w:name w:val="heading 1"/>
    <w:basedOn w:val="Normal"/>
    <w:next w:val="Normal"/>
    <w:link w:val="Titre1Car"/>
    <w:uiPriority w:val="9"/>
    <w:qFormat/>
    <w:rsid w:val="00FE47D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913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E068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E47DD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FE47D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ansinterligne">
    <w:name w:val="No Spacing"/>
    <w:uiPriority w:val="1"/>
    <w:qFormat/>
    <w:rsid w:val="00FE47DD"/>
    <w:pPr>
      <w:spacing w:after="0" w:line="240" w:lineRule="auto"/>
    </w:pPr>
  </w:style>
  <w:style w:type="character" w:customStyle="1" w:styleId="Titre2Car">
    <w:name w:val="Titre 2 Car"/>
    <w:basedOn w:val="Policepardfaut"/>
    <w:link w:val="Titre2"/>
    <w:uiPriority w:val="9"/>
    <w:rsid w:val="002913D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F13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F132C"/>
    <w:rPr>
      <w:rFonts w:ascii="Tahoma" w:hAnsi="Tahoma" w:cs="Tahoma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BE068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BE068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3Car">
    <w:name w:val="Titre 3 Car"/>
    <w:basedOn w:val="Policepardfaut"/>
    <w:link w:val="Titre3"/>
    <w:uiPriority w:val="9"/>
    <w:rsid w:val="00BE068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7B2F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7B2F34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044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053A38F-E208-43A3-A96D-0A1E6BD1AC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638</Words>
  <Characters>3513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4143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Michel</dc:creator>
  <cp:lastModifiedBy>Michel</cp:lastModifiedBy>
  <cp:revision>6</cp:revision>
  <dcterms:created xsi:type="dcterms:W3CDTF">2014-11-27T16:38:00Z</dcterms:created>
  <dcterms:modified xsi:type="dcterms:W3CDTF">2015-01-15T17:31:00Z</dcterms:modified>
</cp:coreProperties>
</file>