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512"/>
        </w:tabs>
        <w:spacing w:line="240" w:lineRule="auto"/>
        <w:ind w:left="-141.73228346456688" w:right="-442.7952755905511" w:firstLine="0"/>
        <w:jc w:val="center"/>
        <w:rPr>
          <w:rFonts w:ascii="Times New Roman" w:cs="Times New Roman" w:eastAsia="Times New Roman" w:hAnsi="Times New Roman"/>
          <w:sz w:val="32"/>
          <w:szCs w:val="32"/>
        </w:rPr>
      </w:pPr>
      <w:bookmarkStart w:colFirst="0" w:colLast="0" w:name="_r5g6w8y2x4a8" w:id="0"/>
      <w:bookmarkEnd w:id="0"/>
      <w:r w:rsidDel="00000000" w:rsidR="00000000" w:rsidRPr="00000000">
        <w:rPr>
          <w:rFonts w:ascii="Times New Roman" w:cs="Times New Roman" w:eastAsia="Times New Roman" w:hAnsi="Times New Roman"/>
          <w:b w:val="1"/>
          <w:bCs w:val="1"/>
          <w:sz w:val="32"/>
          <w:szCs w:val="32"/>
          <w:rtl w:val="0"/>
        </w:rPr>
        <w:t xml:space="preserve">VIKAS BADAMI</w:t>
      </w:r>
      <w:r w:rsidDel="00000000" w:rsidR="00000000" w:rsidRPr="00000000">
        <w:rPr>
          <w:rtl w:val="0"/>
        </w:rPr>
      </w:r>
    </w:p>
    <w:p w:rsidR="00000000" w:rsidDel="00000000" w:rsidP="00000000" w:rsidRDefault="00000000" w:rsidRPr="00000000" w14:paraId="00000002">
      <w:pPr>
        <w:tabs>
          <w:tab w:val="center" w:leader="none" w:pos="5220"/>
          <w:tab w:val="right" w:leader="none" w:pos="10776.000000000002"/>
        </w:tabs>
        <w:spacing w:lin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314-240-3755                             </w:t>
      </w:r>
      <w:hyperlink r:id="rId6">
        <w:r w:rsidDel="00000000" w:rsidR="00000000" w:rsidRPr="00000000">
          <w:rPr>
            <w:rFonts w:ascii="Times New Roman" w:cs="Times New Roman" w:eastAsia="Times New Roman" w:hAnsi="Times New Roman"/>
            <w:sz w:val="26"/>
            <w:szCs w:val="26"/>
            <w:rtl w:val="0"/>
          </w:rPr>
          <w:t xml:space="preserve">linkedin.com/in/vikasbadami</w:t>
        </w:r>
      </w:hyperlink>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sz w:val="26"/>
            <w:szCs w:val="26"/>
            <w:rtl w:val="0"/>
          </w:rPr>
          <w:t xml:space="preserve">badami@wustl.edu</w:t>
        </w:r>
      </w:hyperlink>
      <w:r w:rsidDel="00000000" w:rsidR="00000000" w:rsidRPr="00000000">
        <w:rPr>
          <w:rtl w:val="0"/>
        </w:rPr>
      </w:r>
    </w:p>
    <w:p w:rsidR="00000000" w:rsidDel="00000000" w:rsidP="00000000" w:rsidRDefault="00000000" w:rsidRPr="00000000" w14:paraId="00000003">
      <w:pPr>
        <w:spacing w:after="360" w:before="36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Dear LACC Recruitment Team,</w:t>
      </w:r>
    </w:p>
    <w:p w:rsidR="00000000" w:rsidDel="00000000" w:rsidP="00000000" w:rsidRDefault="00000000" w:rsidRPr="00000000" w14:paraId="00000004">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interest in Lewis &amp; Clark Capital’s MBA Summer Associate internship is rooted in your patient capital model, which empowers founders through operational freedom while giving managers the breathing room to lead with conviction. As an industrial engineer who thrives in high‑stakes, ambiguous environments, I seek to build a long‑term career in private equity with a firm that values operational rigor and mutual accountability.</w:t>
        <w:br w:type="textWrapping"/>
        <w:br w:type="textWrapping"/>
      </w:r>
      <w:r w:rsidDel="00000000" w:rsidR="00000000" w:rsidRPr="00000000">
        <w:rPr>
          <w:rFonts w:ascii="Roboto" w:cs="Roboto" w:eastAsia="Roboto" w:hAnsi="Roboto"/>
          <w:sz w:val="24"/>
          <w:szCs w:val="24"/>
          <w:rtl w:val="0"/>
        </w:rPr>
        <w:t xml:space="preserve">I am interested in the Lufthansa Global Market Strategy internship because it aligns perfectly with my passion for aviation industry dynamics and strategic innovation, allowing me to contribute to high-impact projects in a fast-paced North American hub.</w:t>
      </w:r>
      <w:r w:rsidDel="00000000" w:rsidR="00000000" w:rsidRPr="00000000">
        <w:rPr>
          <w:rtl w:val="0"/>
        </w:rPr>
      </w:r>
    </w:p>
    <w:p w:rsidR="00000000" w:rsidDel="00000000" w:rsidP="00000000" w:rsidRDefault="00000000" w:rsidRPr="00000000" w14:paraId="00000005">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eager to join Lufthansa’s Global Market Strategy team, combining a passion for aviation with a track record of executing high-impact projects. 17 years of waking at 5 a.m. to play Kho‑Kho ingrained disciplined execution, a process‑first mindset, and a respect for team rhythm built on mutual accountability. This accountability was tested when my missteps led MetaXP into bankruptcy. I met each team member, owned my failure, and provided severance from personal savings while helping them find new roles, building enough trust that the entire team later returned as freelancers to rebuild MetaXP. This honed my ability to lead through ambiguity and foster accountability.</w:t>
      </w:r>
    </w:p>
    <w:p w:rsidR="00000000" w:rsidDel="00000000" w:rsidP="00000000" w:rsidRDefault="00000000" w:rsidRPr="00000000" w14:paraId="00000006">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eager to join Lufthansa’s Global Market Strategy team, combining a passion for aviation with a high-impact execution track record. 17 years of waking at 5 a.m. to play Kho‑Kho ingrained a process‑first mindset and a respect for team rhythm. This spirit was tested when my missteps led MetaXP into bankruptcy. I met each team member, owned my failure, and provided severance from savings while helping them find new roles. The entire team later returned as freelancers to rebuild MetaXP. This honed my ability to lead through ambiguity and foster accountability.</w:t>
      </w:r>
    </w:p>
    <w:p w:rsidR="00000000" w:rsidDel="00000000" w:rsidP="00000000" w:rsidRDefault="00000000" w:rsidRPr="00000000" w14:paraId="00000007">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As a data‑driven operator, I thrive in high-stakes environments. When a VC asked me to stabilize an M&amp;A platform despite my lack of domain experience, I stepped in as a fractional operator across product and sales. By interviewing CFOs and mapping buyer economics, I introduced a consulting‑driven subscription model that saved finance teams 500+ hours annually. This strategy enabled European entry and a $10M capital raise.</w:t>
        <w:br w:type="textWrapping"/>
        <w:br w:type="textWrapping"/>
        <w:t xml:space="preserve"> interviewed enterprise CFO clients; mapped buyer economics and decision cycles; and benchmarked competitors. This led to the introduction of a consulting‑driven subscription offering focused on due‑diligence efficiency that saved buyer finance teams over 500 hours annually and a KPI‑driven acquisition playbook that enabled European entry and a 10M capital raise.</w:t>
      </w:r>
    </w:p>
    <w:p w:rsidR="00000000" w:rsidDel="00000000" w:rsidP="00000000" w:rsidRDefault="00000000" w:rsidRPr="00000000" w14:paraId="00000008">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Across these experiences, investors have increasingly approached me to test whether their investment theses are grounded in operational reality: how teams execute, what drives the competitive landscape, and where data can surface hidden risks and levers. I am eager to apply this blend of stakeholder alignment and data‑led portfolio support to help LACC’s partners realize their vision.</w:t>
      </w:r>
    </w:p>
    <w:p w:rsidR="00000000" w:rsidDel="00000000" w:rsidP="00000000" w:rsidRDefault="00000000" w:rsidRPr="00000000" w14:paraId="00000009">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Thank you for your time and consideration.</w:t>
        <w:br w:type="textWrapping"/>
      </w:r>
    </w:p>
    <w:p w:rsidR="00000000" w:rsidDel="00000000" w:rsidP="00000000" w:rsidRDefault="00000000" w:rsidRPr="00000000" w14:paraId="0000000A">
      <w:pPr>
        <w:spacing w:after="120" w:before="240" w:lineRule="auto"/>
        <w:ind w:left="-141.73228346456688" w:right="-4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Sincerely,</w:t>
        <w:br w:type="textWrapping"/>
        <w:t xml:space="preserve">Vikas Badami</w:t>
      </w:r>
    </w:p>
    <w:p w:rsidR="00000000" w:rsidDel="00000000" w:rsidP="00000000" w:rsidRDefault="00000000" w:rsidRPr="00000000" w14:paraId="0000000B">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LACC Recruitment Team,</w:t>
        <w:tab/>
        <w:tab/>
        <w:tab/>
        <w:tab/>
        <w:tab/>
        <w:tab/>
      </w:r>
    </w:p>
    <w:p w:rsidR="00000000" w:rsidDel="00000000" w:rsidP="00000000" w:rsidRDefault="00000000" w:rsidRPr="00000000" w14:paraId="0000000E">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interest in Lewis &amp; Clark Capital’s MBA Summer Associate internship is rooted in your Patient Capital model, which empowers founders through operational freedom while enabling managers with breathing room to lead with conviction. As an industrial engineer who thrives in high-stakes, ambiguous environments, I seek to establish a long-term career in private equity with a firm that values operational rigor and mutual accountability. </w:t>
      </w:r>
    </w:p>
    <w:p w:rsidR="00000000" w:rsidDel="00000000" w:rsidP="00000000" w:rsidRDefault="00000000" w:rsidRPr="00000000" w14:paraId="0000000F">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Seventeen years of waking at 5 a.m. to play Kho‑Kho ingrained disciplined execution, a process‑first mindset, and a respect for team rhythm built on mutual accountability. My belief that a firm’s greatest asset is its people was tested when my missteps led MetaXP into bankruptcy. I met each member, owned my failure, and provided severance from my savings while helping them find new roles. Facing them was the hardest, but it built a lasting trust so profound that the entire team eventually returned as freelancers to rebuild MetaXP. This experience honed my ability to lead through ambiguity and foster accountability.</w:t>
        <w:br w:type="textWrapping"/>
        <w:br w:type="textWrapping"/>
      </w:r>
      <w:r w:rsidDel="00000000" w:rsidR="00000000" w:rsidRPr="00000000">
        <w:rPr>
          <w:rFonts w:ascii="Times New Roman" w:cs="Times New Roman" w:eastAsia="Times New Roman" w:hAnsi="Times New Roman"/>
          <w:sz w:val="26"/>
          <w:szCs w:val="26"/>
          <w:rtl w:val="0"/>
        </w:rPr>
        <w:t xml:space="preserve">I greatly enjoy rolling up my sleeves to understand business operations and translate qualitative market signals into data‑driven roadmaps. When a VC asked me to support an M&amp;A platform struggling with revenue predictability that deterred future funding, I had no prior M&amp;A domain experience. I stepped in as a fractional operator across product, sales, and finance; conducted structured interviews with enterprise CFO clients; mapped buyer economics and decision cycles; and benchmarked competitors. This work led to a redesigned, consulting‑driven subscription focused on due‑diligence efficiency that saved buyer finance teams over 500 hours annually and a KPI‑driven acquisition playbook that enabled European entry and a $10M capital raise.</w:t>
      </w: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rPr>
          <w:rFonts w:ascii="Times New Roman" w:cs="Times New Roman" w:eastAsia="Times New Roman" w:hAnsi="Times New Roman"/>
          <w:sz w:val="26"/>
          <w:szCs w:val="26"/>
          <w:rtl w:val="0"/>
        </w:rPr>
        <w:t xml:space="preserve">Across these experiences, investors have increasingly approached me primarily to test whether their investment theses are grounded in operational reality, how teams execute, what’s driving the competitive landscape, and where data can surface hidden risks and levers. I am eager to apply this blend of stakeholder alignment and data-led portfolio support to help LACC’s partners realize their vision. Thank you for your time and consideration.</w:t>
        <w:tab/>
        <w:tab/>
        <w:br w:type="textWrapping"/>
        <w:br w:type="textWrapping"/>
        <w:t xml:space="preserve">Sincerely,</w:t>
        <w:br w:type="textWrapping"/>
        <w:t xml:space="preserve">Vikas Badami</w:t>
      </w:r>
      <w:r w:rsidDel="00000000" w:rsidR="00000000" w:rsidRPr="00000000">
        <w:rPr>
          <w:rFonts w:ascii="Times New Roman" w:cs="Times New Roman" w:eastAsia="Times New Roman" w:hAnsi="Times New Roman"/>
          <w:sz w:val="26"/>
          <w:szCs w:val="26"/>
          <w:rtl w:val="0"/>
        </w:rPr>
        <w:tab/>
        <w:tab/>
        <w:br w:type="textWrapping"/>
      </w:r>
      <w:r w:rsidDel="00000000" w:rsidR="00000000" w:rsidRPr="00000000">
        <w:br w:type="page"/>
      </w:r>
      <w:r w:rsidDel="00000000" w:rsidR="00000000" w:rsidRPr="00000000">
        <w:rPr>
          <w:rtl w:val="0"/>
        </w:rPr>
      </w:r>
    </w:p>
    <w:p w:rsidR="00000000" w:rsidDel="00000000" w:rsidP="00000000" w:rsidRDefault="00000000" w:rsidRPr="00000000" w14:paraId="00000010">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011">
      <w:pPr>
        <w:shd w:fill="ffffff" w:val="clea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r>
    </w:p>
    <w:p w:rsidR="00000000" w:rsidDel="00000000" w:rsidP="00000000" w:rsidRDefault="00000000" w:rsidRPr="00000000" w14:paraId="00000012">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013">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t xml:space="preserve">While designing GAN models to generate synthetic training data, I wondered what Photoshop AI might look like with its large proprietary dataset. When Adobe launched Firefly, I was intrigued by the GTM brilliance behind positioning it as a standalone brand that powers the broader ecosystem, lowering the ecosystem entry barrier while enabling governance advantage with indemnification support. That was the kind of team I dreamed of being part of.​ </w:t>
      </w:r>
    </w:p>
    <w:p w:rsidR="00000000" w:rsidDel="00000000" w:rsidP="00000000" w:rsidRDefault="00000000" w:rsidRPr="00000000" w14:paraId="00000015">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Adobe pivots into agentic AI workflows and expands Adobe Experience Platform and Agent Orchestrator, I am eager to democratize this operating system for digital experiences to larger audiences with scalable business models and see the GTM Strategy &amp; Ops Intern role as the first step toward this vision.</w:t>
      </w:r>
    </w:p>
    <w:p w:rsidR="00000000" w:rsidDel="00000000" w:rsidP="00000000" w:rsidRDefault="00000000" w:rsidRPr="00000000" w14:paraId="00000016">
      <w:pPr>
        <w:spacing w:after="240" w:before="240" w:lineRule="auto"/>
        <w:ind w:left="-141.73228346456688" w:right="-44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Seventeen years of waking at 5 a.m. to play KhoKho instilled disciplined execution and a process-first mindset, fostering team rhythm through mutual accountability. At Pi School of AI, when our client abruptly pivoted, that discipline was crucial as I became the sounding board for a distributed team representing seven countries. By surfacing concerns about wasted effort and respect for craftsmanship, I translated technical needs into actionable client requests that reduced miscommunication and kept the project on track, ultimately earning de facto ownership as the client routed decisions through me.</w:t>
        <w:br w:type="textWrapping"/>
        <w:br w:type="textWrapping"/>
      </w:r>
      <w:r w:rsidDel="00000000" w:rsidR="00000000" w:rsidRPr="00000000">
        <w:rPr>
          <w:rFonts w:ascii="Times New Roman" w:cs="Times New Roman" w:eastAsia="Times New Roman" w:hAnsi="Times New Roman"/>
          <w:sz w:val="28"/>
          <w:szCs w:val="28"/>
          <w:rtl w:val="0"/>
        </w:rPr>
        <w:t xml:space="preserve">Growing up in the Badaga tribal community, scarcity honed my bias for action and ability to thrive in constraints. I studied at a $30-a-year school that attracted children of migrant laborers, creating a vibrant melting pot of cultures and languages. We were united by KhoKho, often called the poor man's sport, where success depends on rhythm, anticipation, and mutual accountability. GoFundMe's mission to empower people to help each other by dismantling barriers aligns with my purpose, motivating me to bring my impatience to create a lasting impact and an ownership mindset to the Business Operations &amp; Strategy internship. </w:t>
        <w:br w:type="textWrapping"/>
        <w:br w:type="textWrapping"/>
        <w:t xml:space="preserve">At Pi School of AI, when our client abruptly pivoted, I became the sounding board for my team representing 7 countries. Surfacing concerns in wasted effort and lack of respect for craftsmanship, I translated technical needs into actionable client requests that reduced miscommunication and ensured project alignment. Despite lacking a formal title, the client routed decisions through me, emphasizing empathetic stakeholder management as foundational in driving project success.</w:t>
      </w:r>
    </w:p>
    <w:p w:rsidR="00000000" w:rsidDel="00000000" w:rsidP="00000000" w:rsidRDefault="00000000" w:rsidRPr="00000000" w14:paraId="00000017">
      <w:pPr>
        <w:spacing w:after="240" w:before="240" w:lineRule="auto"/>
        <w:ind w:left="-141.73228346456688" w:right="-442.795275590551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I found OpenTech to empower underserved students in India’s remotest regions with technology to solve local challenges. Leading 22 volunteers without formal authority or financial incentives, I inspired ownership by promoting autonomy and aligning their skills with specific impacts, sparking volunteer-led NGO partnerships and teacher training initiatives. Over three years, we transformed 10000+ change-seekers into change-makers. One student represented India at NASA, while many became entrepreneurs. In a business operations context, this honed my ability to transform purpose into action by influencing cross-functional stakeholders without formal authority.</w:t>
      </w:r>
      <w:r w:rsidDel="00000000" w:rsidR="00000000" w:rsidRPr="00000000">
        <w:rPr>
          <w:rtl w:val="0"/>
        </w:rPr>
      </w:r>
    </w:p>
    <w:p w:rsidR="00000000" w:rsidDel="00000000" w:rsidP="00000000" w:rsidRDefault="00000000" w:rsidRPr="00000000" w14:paraId="00000019">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also thrive in high-stakes, ambiguous environments by translating qualitative market signals into actionable roadmaps. While consulting an M&amp;A platform struggling with revenue predictability, I conducted structured interviews with enterprise CFOs, realigned the product around buyer economics, and introduced a consulting-driven subscription offering focused on due-diligence efficiency that saved buyer finance teams over 500 hours annually. This enabled European market entry and a 10M capital raise, sharpening my ability to analyze competitive positioning and define strategic pivots that drive sustainable growth.</w:t>
      </w:r>
    </w:p>
    <w:p w:rsidR="00000000" w:rsidDel="00000000" w:rsidP="00000000" w:rsidRDefault="00000000" w:rsidRPr="00000000" w14:paraId="0000001A">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seek the opportunity to discuss how my experience in data-driven GTM design, stakeholder alignment, and operating within evolving AI ecosystems can help Adobe convert its strategic vision into tangible growth levers and customer experiences that consistently exceed expectations.</w:t>
        <w:br w:type="textWrapping"/>
        <w:br w:type="textWrapping"/>
        <w:t xml:space="preserve">Sincerely,</w:t>
        <w:br w:type="textWrapping"/>
        <w:t xml:space="preserve">Vikas Badami</w:t>
      </w: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Recruiter,</w:t>
        <w:br w:type="textWrapping"/>
        <w:br w:type="textWrapping"/>
        <w:t xml:space="preserve">The works of Scout Clean Company strongly align with the culture and role I envision for myself post-MBA opportunity, and I see the M&amp;A Intern position for Summer 2026 as an opportunity to explore our fit with each other. My commitment to the renewable energy sector was forged through my exposure to SELCO-India’s sustainable energy models and the technical challenges of HIAL’s Ice Stupa and solar projects during my career defined by a blend of operational grit and empathy.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Seventeen years of waking at 5 a.m. to play Kho‑Kho ingrained disciplined execution, a process‑first mindset, and a respect for team rhythm built on mutual accountability. My belief that a firm’s greatest asset is its people was tested when my missteps led MetaXP into bankruptcy. I met each member, owned my failure, and provided severance from my savings while helping them find new roles. Facing them was the hardest, but it built a lasting trust so profound that the entire team eventually returned as freelancers to rebuild MetaXP. This experience taught me the value of leadership rooted in shared accountability, a critical factor in determining M&amp;A fitment.</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greatly enjoy rolling up my sleeves to learn the intricacies of business operations and translate qualitative market signals into data‑driven roadmaps. When a VC asked me to support an M&amp;A platform struggling with revenue predictability, I stepped in with no prior M&amp;A domain experience, relying on structured interviews with enterprise CFO clients and deep benchmarking to bridge my knowledge gap. This collaborative work led to a redesigned, consulting‑driven subscription that saved buyer finance teams over 500 hours annually and a KPI‑driven acquisition playbook that enabled a $10M capital raise. </w:t>
        <w:br w:type="textWrapping"/>
        <w:br w:type="textWrapping"/>
        <w:t xml:space="preserve">Across these experiences, VCs increasingly approached me to test whether their investment theses were grounded in operational reality. As a student of life, I was able to ______. At Scout, I seek to learn your due diligence processes, operational nittigritties of wind, solar, and storage assets while contributing _______. I see a direct parallel in the need to analyze ISO/RTO queues, conduct congestion analysis, and coordinate across engineering and finance teams to mitigate risk. While my ventures provided a plethora of learning, they were limited to the startup ecosystem. I am now pursuing my MBA to pivot my ability to learn and adapt into a large-scale enterprise like Scout. I am eager to apply this blend of stakeholder alignment and data-led support to help Scout identify high-potential targets and scale its 22GW pipeline, ensuring every acquisition is positioned for long-term commercial success and community impact.</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Sincerely,</w:t>
      </w:r>
      <w:r w:rsidDel="00000000" w:rsidR="00000000" w:rsidRPr="00000000">
        <w:br w:type="page"/>
      </w: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Scout Clean Energy Hiring Team,</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culture and M&amp;A role at Scout Clean Energy strongly aligns with the culture and role I envision for myself post-MBA. I see the M&amp;A Intern position for Summer 2026 as an opportunity for us to explore our fit with each other. Waking at 5 a.m. for 17 years to play Kho‑Kho ingrained disciplined execution, a process‑first mindset, and a respect for team rhythm built on mutual accountability. My belief that a firm’s greatest asset is its people was tested when my missteps led MetaXP into bankruptcy. I met each member, owned my failure, and provided severance from my savings while helping them find new roles. Facing them was the hardest, but it built a lasting trust so profound that the entire team eventually returned as freelancers to rebuild MetaXP. This experience taught me the value of leadership rooted in shared accountability.</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greatly enjoy rolling up my sleeves to learn the intricacies of business operations and translate qualitative market signals into data‑driven roadmaps. When a VC asked me to support an M&amp;A platform struggling with revenue predictability, I stepped in with no prior M&amp;A domain experience, relying on structured interviews with enterprise CFO clients and deep benchmarking to bridge my knowledge gap. This collaborative work led to a redesigned, consulting‑driven subscription that saved buyer finance teams over 500 hours annually and a KPI‑driven acquisition playbook that enabled a $10M capital raise.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Across these experiences, VCs increasingly approached me to test whether their investment theses were grounded in operational reality. As a student of life, I was able to distill these complex, multi-stakeholder challenges into actionable execution plans. My commitment to the renewable energy sector was forged through my consulting exposure to SELCO-India’s sustainable energy models and the technical challenges of HIAL’s Ice Stupa and solar projects. At Scout, I seek to learn your due diligence processes and the operational intricacies of wind, solar, and storage assets. I aim to contribute through disciplined execution and operationalizing systems of shared accountability while coordinating across engineering and finance teams to mitigate risk.</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see a direct parallel in the need to analyze ISO/RTO queues and conduct congestion analysis to drive investment decisions. I am pursuing MBA to pivot from working as an external consultant to startups into a strategic internal operator at a large-scale enterprise like Scout. I am eager to apply the blend of stakeholder alignment and data-led decision systems to help Scout identify high-potential targets and scale its 22GW pipeline, positioning it for long-term commercial success and community impact.</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Sincerely,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360" w:before="360" w:lineRule="auto"/>
        <w:ind w:left="-141.73228346456688" w:right="-466.06299212598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17 years of waking at 5 AM to play KhoKho instilled disciplined execution and a process-first mindset, fostering team rhythm through mutual accountability. </w:t>
      </w:r>
      <w:r w:rsidDel="00000000" w:rsidR="00000000" w:rsidRPr="00000000">
        <w:rPr>
          <w:rFonts w:ascii="Times New Roman" w:cs="Times New Roman" w:eastAsia="Times New Roman" w:hAnsi="Times New Roman"/>
          <w:sz w:val="28"/>
          <w:szCs w:val="28"/>
          <w:rtl w:val="0"/>
        </w:rPr>
        <w:t xml:space="preserve">At Pi School of AI, when our client abruptly pivoted, </w:t>
      </w:r>
      <w:r w:rsidDel="00000000" w:rsidR="00000000" w:rsidRPr="00000000">
        <w:rPr>
          <w:rFonts w:ascii="Times New Roman" w:cs="Times New Roman" w:eastAsia="Times New Roman" w:hAnsi="Times New Roman"/>
          <w:sz w:val="26"/>
          <w:szCs w:val="26"/>
          <w:rtl w:val="0"/>
        </w:rPr>
        <w:t xml:space="preserve">this was at play as </w:t>
      </w:r>
      <w:r w:rsidDel="00000000" w:rsidR="00000000" w:rsidRPr="00000000">
        <w:rPr>
          <w:rFonts w:ascii="Times New Roman" w:cs="Times New Roman" w:eastAsia="Times New Roman" w:hAnsi="Times New Roman"/>
          <w:sz w:val="28"/>
          <w:szCs w:val="28"/>
          <w:rtl w:val="0"/>
        </w:rPr>
        <w:t xml:space="preserve">I became the sounding board for my team representing 7 countries. Surfacing concerns in wasted effort and lack of respect for craftsmanship, I translated technical needs into actionable client requests that reduced miscommunication and ensured project alignment. Despite lacking a formal title, the client routed decisions through me, emphasizing stakeholder management as foundational in driving project success.</w:t>
      </w:r>
    </w:p>
    <w:p w:rsidR="00000000" w:rsidDel="00000000" w:rsidP="00000000" w:rsidRDefault="00000000" w:rsidRPr="00000000" w14:paraId="0000002A">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 I thrive in high-stake ambiguous environments by aligning diverse stakeholders and translating qualitative market signals into actionable roadmaps. While consulting an M&amp;A platform struggling with revenue predictability, I conducted structured interviews with enterprise CFOs, realigned the product around buyer economics, and introduced a consulting-driven subscription offering focused on due-diligence efficiency that saved buyer finance teams over 500 hours annually. This enabled European market entry and a 10M capital raise. These experiences have prepared me to drive complex, cross-functional initiatives across Adobe’s Sales, Product, and Marketing teams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seek to discuss how my understanding of operating constraints and technology lifecycles can support Adobe in translating strategic intent into operational outcomes that radically exceed customer expectations.</w:t>
      </w:r>
    </w:p>
    <w:p w:rsidR="00000000" w:rsidDel="00000000" w:rsidP="00000000" w:rsidRDefault="00000000" w:rsidRPr="00000000" w14:paraId="0000002C">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2018, as an Industrial Engineering student developing an AR-based digital twin for chemical heat exchangers, I encountered Emerson through the reliability of DeltaV. Having previously developed reinforcement learning for swarmbots, I wondered how little most plants exploited software-driven experimentation. In 2023, while consulting for a robotics startup, I began to understand interoperability constraints and how Emerson’s Boundless Automation is dismantling silos through Project Beyond.</w:t>
      </w:r>
    </w:p>
    <w:p w:rsidR="00000000" w:rsidDel="00000000" w:rsidP="00000000" w:rsidRDefault="00000000" w:rsidRPr="00000000" w14:paraId="0000002F">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Emerson's AspenTech/NI acquisitions and ClimateTech/Safety divestitures signal a decisive shift into industrial automation and AI analytics, aligning with my experience. I view this Strategic Planner internship, and the rotational program it feeds into, as a foundation for long term leadership at Emerson. Here, I shall grow enterprise judgment, operating discipline, and a nuanced leadership perspective, supporting diverse stakeholders with accountability.</w:t>
      </w:r>
    </w:p>
    <w:p w:rsidR="00000000" w:rsidDel="00000000" w:rsidP="00000000" w:rsidRDefault="00000000" w:rsidRPr="00000000" w14:paraId="00000030">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years of waking at 5 AM to play KhoKho instilled disciplined execution and a process-first mindset, fostering team rhythm through mutual accountability. My integrity was tested when my missteps led MetaXP into bankruptcy, and I had to lay off my team. I met each member, owned my failure, and provided severance from my savings while helping them find new roles. Facing them was the hardest, but it built a lasting trust so profound that the entire team eventually returned as freelancers to rebuild MetaXP. This experience honed my ability to lead teams through ambiguity and foster accountability.</w:t>
      </w:r>
    </w:p>
    <w:p w:rsidR="00000000" w:rsidDel="00000000" w:rsidP="00000000" w:rsidRDefault="00000000" w:rsidRPr="00000000" w14:paraId="00000031">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thrive in high-stake ambiguous environments by aligning diverse stakeholders and translating qualitative market signals into actionable roadmaps. While consulting an M&amp;A platform struggling with revenue predictability, I conducted structured interviews with enterprise CFOs, realigned the product around buyer economics, and introduced a consulting-driven subscription offering focused on due-diligence efficiency that saved buyer finance teams over 500 hours annually. This enabled European market entry and a $10M capital raise. This strengthened my ability to analyze competitive positioning, mold buyer economics, and identify and recommend strategic pivots that improve growth and predictability by evaluating Emerson’s peers, partners, and portfolio strategy.</w:t>
      </w:r>
    </w:p>
    <w:p w:rsidR="00000000" w:rsidDel="00000000" w:rsidP="00000000" w:rsidRDefault="00000000" w:rsidRPr="00000000" w14:paraId="00000032">
      <w:pPr>
        <w:spacing w:after="360" w:before="360" w:lineRule="auto"/>
        <w:ind w:left="-141.73228346456688" w:right="-466.0629921259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Having performed the diligence side of transactions, I now seek an opportunity to execute integrations, manage divestitures, and ensure strategic intent translates into operational outcomes. I seek the opportunity to discuss how my understanding of operating constraints, technology lifecycles, and customer priorities supports Emerson in radically exceeding customer expectations.</w:t>
      </w:r>
    </w:p>
    <w:p w:rsidR="00000000" w:rsidDel="00000000" w:rsidP="00000000" w:rsidRDefault="00000000" w:rsidRPr="00000000" w14:paraId="00000033">
      <w:pPr>
        <w:spacing w:after="360" w:before="360" w:lineRule="auto"/>
        <w:ind w:left="-141.73228346456688" w:right="-466.06299212598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Sincerely,</w:t>
        <w:br w:type="textWrapping"/>
        <w:t xml:space="preserve">Vikas Badami</w:t>
      </w:r>
      <w:r w:rsidDel="00000000" w:rsidR="00000000" w:rsidRPr="00000000">
        <w:rPr>
          <w:rFonts w:ascii="Times New Roman" w:cs="Times New Roman" w:eastAsia="Times New Roman" w:hAnsi="Times New Roman"/>
          <w:sz w:val="28"/>
          <w:szCs w:val="28"/>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Rule="auto"/>
        <w:ind w:left="-141.73228346456688" w:right="-442.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Re:Build Manufacturing Recruitment Team,</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2018, my first venture focused on self-learning robotic manipulators failed because it lacked a viable path from a laboratory prototype to a high-volume assembly line. Over time, I have seen many similar cases, making me wonder how much industrial potential was lost because great engineering lacked a partner with the capital and operational infrastructure to scale it. ReBuild’s "Brain-to-Box" strategy is the operational answer to that disconnect. </w:t>
        <w:br w:type="textWrapping"/>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believer in building and nurturing ecosystems of empowerment as a strategic lever, your partnership with Foundation Alloy and the recent acquisitions of AppliedLogix and Answer Engineering excite me to apply to MBA Summer Associate internship. </w:t>
      </w:r>
      <w:r w:rsidDel="00000000" w:rsidR="00000000" w:rsidRPr="00000000">
        <w:rPr>
          <w:rFonts w:ascii="Times New Roman" w:cs="Times New Roman" w:eastAsia="Times New Roman" w:hAnsi="Times New Roman"/>
          <w:sz w:val="26"/>
          <w:szCs w:val="26"/>
          <w:rtl w:val="0"/>
        </w:rPr>
        <w:t xml:space="preserve">Here, I aim to build enterprise judgment, operating discipline, and a nuanced leadership perspective, while supporting diverse stakeholder needs with accountability. </w:t>
        <w:br w:type="textWrapping"/>
        <w:br w:type="textWrapping"/>
        <w:t xml:space="preserve">17 years of waking at 5 AM to play KhoKho instilled disciplined execution and a process-first mindset, fostering team rhythm through mutual accountability. At OpenTech, I applied these traits to influence volunteers without formal authority and inspire ownership. My accountability was tested when my missteps led MetaXP into bankruptcy, and I had to lay off my team. I met each member, owned my failure, and provided severance from my savings while helping them find new roles. Facing them was the hardest, but it built a lasting trust so profound that the entire team eventually returned as freelancers to rebuild MetaXP. This experience strengthened my ability to lead teams through ambiguity and foster accountability.</w:t>
      </w:r>
    </w:p>
    <w:p w:rsidR="00000000" w:rsidDel="00000000" w:rsidP="00000000" w:rsidRDefault="00000000" w:rsidRPr="00000000" w14:paraId="00000038">
      <w:pPr>
        <w:spacing w:after="12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thrive in high-stake ambiguous environments by aligning diverse stakeholders and translating qualitative market signals into actionable roadmaps. While consulting an M&amp;A platform struggling with revenue predictability, I conducted structured interviews with enterprise CFOs, realigned the product around buyer economics, and introduced a consulting-driven subscription offering focused on due-diligence efficiency that saved buyer finance teams over 500 hours annually. This enabled European market entry and a $10M capital raise. At Re:Build, I plan to apply this same rigor to analyze competitive positioning, evaluate potential tuck-in acquisitions in the high-performance metals or battery sectors, and ensure that strategic intent leads to measurable floor-space productivity. analyze competitive positioning, mold buyer economics, and identify and recommend strategic pivots by evaluating ReBuild’s peers, partners, and portfolio strategy.</w:t>
      </w:r>
    </w:p>
    <w:p w:rsidR="00000000" w:rsidDel="00000000" w:rsidP="00000000" w:rsidRDefault="00000000" w:rsidRPr="00000000" w14:paraId="00000039">
      <w:pPr>
        <w:spacing w:after="12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Having performed the diligence side of transactions, I am now eager to execute the integrations and manage the divestitures that ensure strategic intent translates into operational outcomes. I seek the opportunity to discuss how my understanding of technology lifecycles, manufacturing constraints, and customer priorities can support your mission to transform the United States into the premier manufacturing hub for the global market.</w:t>
      </w:r>
    </w:p>
    <w:p w:rsidR="00000000" w:rsidDel="00000000" w:rsidP="00000000" w:rsidRDefault="00000000" w:rsidRPr="00000000" w14:paraId="0000003A">
      <w:pPr>
        <w:spacing w:after="12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Sincerely,</w:t>
      </w:r>
      <w:r w:rsidDel="00000000" w:rsidR="00000000" w:rsidRPr="00000000">
        <w:rPr>
          <w:rtl w:val="0"/>
        </w:rPr>
      </w:r>
    </w:p>
    <w:sectPr>
      <w:pgSz w:h="16834" w:w="11909" w:orient="portrait"/>
      <w:pgMar w:bottom="547.9133858267733" w:top="1275.5905511811022"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 Id="rId7" Type="http://schemas.openxmlformats.org/officeDocument/2006/relationships/hyperlink" Target="mailto:badami@wust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