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u w:val="none"/>
        </w:rPr>
      </w:pPr>
      <w:r w:rsidDel="00000000" w:rsidR="00000000" w:rsidRPr="00000000">
        <w:rPr>
          <w:b w:val="1"/>
          <w:bCs w:val="1"/>
          <w:rtl w:val="0"/>
        </w:rPr>
        <w:t xml:space="preserve">Provide a brief description of your interaction with the applicant and, if applicable, the applicant’s role in your organization.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 was introduced to Vikas when he was a fellow at Plaksha's Tech Leadership Program in July 2021. I have been a Mentor ever since first at Madiee and later PeopleGamez. I admired his tech expertise and people-centric approach and often involved him in evaluating startup investments at TreeForest Capital.</w:t>
      </w:r>
      <w:r w:rsidDel="00000000" w:rsidR="00000000" w:rsidRPr="00000000">
        <w:rPr>
          <w:rtl w:val="0"/>
        </w:rPr>
      </w:r>
    </w:p>
    <w:p w:rsidR="00000000" w:rsidDel="00000000" w:rsidP="00000000" w:rsidRDefault="00000000" w:rsidRPr="00000000" w14:paraId="00000003">
      <w:pPr>
        <w:rPr>
          <w:highlight w:val="red"/>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2. How does the applicant’s performance compare to that of other well-qualified individuals in similar roles? Provide specific examples.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0e101a"/>
        </w:rPr>
      </w:pPr>
      <w:r w:rsidDel="00000000" w:rsidR="00000000" w:rsidRPr="00000000">
        <w:rPr>
          <w:color w:val="0e101a"/>
          <w:rtl w:val="0"/>
        </w:rPr>
        <w:t xml:space="preserve">As an investor, I evaluate founders based on their leadership potential—defined by strategic vision, integrity, adaptability, entrepreneurial mindset, resilience, and their ability to drive meaningful change. Vikas has consistently demonstrated these qualities in every interaction I’ve had with him.</w:t>
      </w:r>
    </w:p>
    <w:p w:rsidR="00000000" w:rsidDel="00000000" w:rsidP="00000000" w:rsidRDefault="00000000" w:rsidRPr="00000000" w14:paraId="00000007">
      <w:pPr>
        <w:rPr>
          <w:color w:val="0e101a"/>
        </w:rPr>
      </w:pPr>
      <w:r w:rsidDel="00000000" w:rsidR="00000000" w:rsidRPr="00000000">
        <w:rPr>
          <w:rtl w:val="0"/>
        </w:rPr>
      </w:r>
    </w:p>
    <w:p w:rsidR="00000000" w:rsidDel="00000000" w:rsidP="00000000" w:rsidRDefault="00000000" w:rsidRPr="00000000" w14:paraId="00000008">
      <w:pPr>
        <w:rPr>
          <w:b w:val="1"/>
          <w:bCs w:val="1"/>
          <w:color w:val="0e101a"/>
        </w:rPr>
      </w:pPr>
      <w:r w:rsidDel="00000000" w:rsidR="00000000" w:rsidRPr="00000000">
        <w:rPr>
          <w:b w:val="1"/>
          <w:bCs w:val="1"/>
          <w:color w:val="0e101a"/>
          <w:rtl w:val="0"/>
        </w:rPr>
        <w:t xml:space="preserve">Passion and Commitment:</w:t>
      </w:r>
    </w:p>
    <w:p w:rsidR="00000000" w:rsidDel="00000000" w:rsidP="00000000" w:rsidRDefault="00000000" w:rsidRPr="00000000" w14:paraId="00000009">
      <w:pPr>
        <w:rPr>
          <w:color w:val="0e101a"/>
        </w:rPr>
      </w:pPr>
      <w:r w:rsidDel="00000000" w:rsidR="00000000" w:rsidRPr="00000000">
        <w:rPr>
          <w:color w:val="0e101a"/>
          <w:rtl w:val="0"/>
        </w:rPr>
        <w:t xml:space="preserve">When Vikas was introduced to me, I was told that he declined multiple offers from organizations such as Novartis to join Madiee, an EBITDA negative venture with existing liabilities, as a co-founder. Thus, I was requested by the Plaksha team to guide him in his career choices and entrepreneurial endeavors.  As I deep-dived into his rationale, I left convinced that his purpose was deeply rooted in a steadfast commitment to fostering transformative leadership, prioritizing impact over personal security or conventional success. His passion was so contagious that he persuaded exceptional talent from top IITs and IIMs to join him, as interns and freelancers, despite limited incentives and better offers elsewhere, eventually generating enough revenue to support a 100+ member team and turning Madiee profitable.</w:t>
      </w:r>
    </w:p>
    <w:p w:rsidR="00000000" w:rsidDel="00000000" w:rsidP="00000000" w:rsidRDefault="00000000" w:rsidRPr="00000000" w14:paraId="0000000A">
      <w:pPr>
        <w:rPr>
          <w:color w:val="0e101a"/>
        </w:rPr>
      </w:pPr>
      <w:r w:rsidDel="00000000" w:rsidR="00000000" w:rsidRPr="00000000">
        <w:rPr>
          <w:rtl w:val="0"/>
        </w:rPr>
      </w:r>
    </w:p>
    <w:p w:rsidR="00000000" w:rsidDel="00000000" w:rsidP="00000000" w:rsidRDefault="00000000" w:rsidRPr="00000000" w14:paraId="0000000B">
      <w:pPr>
        <w:rPr>
          <w:b w:val="1"/>
          <w:bCs w:val="1"/>
          <w:color w:val="0e101a"/>
        </w:rPr>
      </w:pPr>
      <w:r w:rsidDel="00000000" w:rsidR="00000000" w:rsidRPr="00000000">
        <w:rPr>
          <w:b w:val="1"/>
          <w:bCs w:val="1"/>
          <w:color w:val="0e101a"/>
          <w:rtl w:val="0"/>
        </w:rPr>
        <w:t xml:space="preserve">Leadership and Mentorship:</w:t>
      </w:r>
    </w:p>
    <w:p w:rsidR="00000000" w:rsidDel="00000000" w:rsidP="00000000" w:rsidRDefault="00000000" w:rsidRPr="00000000" w14:paraId="0000000C">
      <w:pPr>
        <w:rPr>
          <w:color w:val="0e101a"/>
        </w:rPr>
      </w:pPr>
      <w:r w:rsidDel="00000000" w:rsidR="00000000" w:rsidRPr="00000000">
        <w:rPr>
          <w:color w:val="0e101a"/>
          <w:rtl w:val="0"/>
        </w:rPr>
        <w:t xml:space="preserve">For me, what truly differentiates Vikas from other well-qualified individuals is the unwavering loyalty and trust he inspires in his team. When he resigned from Madiee, the entire team followed suit, rallying behind him even as he could retain only a handful. I was introduced to his second line of leadership when Vikas sought my assistance in finding job opportunities for the rest of his team members. His willingness to go beyond what most people would do to help their team demonstrates why the entire unit trusted and were loyal to Vikas, and for me, it exemplifies true leadership.</w:t>
      </w:r>
    </w:p>
    <w:p w:rsidR="00000000" w:rsidDel="00000000" w:rsidP="00000000" w:rsidRDefault="00000000" w:rsidRPr="00000000" w14:paraId="0000000D">
      <w:pPr>
        <w:rPr>
          <w:color w:val="0e101a"/>
        </w:rPr>
      </w:pPr>
      <w:r w:rsidDel="00000000" w:rsidR="00000000" w:rsidRPr="00000000">
        <w:rPr>
          <w:rtl w:val="0"/>
        </w:rPr>
      </w:r>
    </w:p>
    <w:p w:rsidR="00000000" w:rsidDel="00000000" w:rsidP="00000000" w:rsidRDefault="00000000" w:rsidRPr="00000000" w14:paraId="0000000E">
      <w:pPr>
        <w:rPr>
          <w:b w:val="1"/>
          <w:bCs w:val="1"/>
          <w:color w:val="0e101a"/>
        </w:rPr>
      </w:pPr>
      <w:r w:rsidDel="00000000" w:rsidR="00000000" w:rsidRPr="00000000">
        <w:rPr>
          <w:b w:val="1"/>
          <w:bCs w:val="1"/>
          <w:color w:val="0e101a"/>
          <w:rtl w:val="0"/>
        </w:rPr>
        <w:t xml:space="preserve">Strategic Vision and Resilient Execution:</w:t>
      </w:r>
    </w:p>
    <w:p w:rsidR="00000000" w:rsidDel="00000000" w:rsidP="00000000" w:rsidRDefault="00000000" w:rsidRPr="00000000" w14:paraId="0000000F">
      <w:pPr>
        <w:rPr>
          <w:color w:val="0e101a"/>
        </w:rPr>
      </w:pPr>
      <w:r w:rsidDel="00000000" w:rsidR="00000000" w:rsidRPr="00000000">
        <w:rPr>
          <w:color w:val="0e101a"/>
          <w:rtl w:val="0"/>
        </w:rPr>
        <w:t xml:space="preserve">When Vikas launched PeopleGamez, I had the opportunity to work with him more closely. His journey was a powerful example of resilience and adaptability. Initially, he was deeply invested in simulations he had spent months developing, only to realize their limited relevance within weeks. Instead of clinging to sunk costs, he pivoted and began working with global training companies—often for free—to build credibility and relationships. Over time, he converted these collaborations into paying clients, demonstrating his ability to combine strategic vision with persistent execution.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3. Describe the most important piece of constructive feedback you have given the applicant. Please detail the circumstances and the applicant’s response. (500 words)</w:t>
      </w:r>
    </w:p>
    <w:p w:rsidR="00000000" w:rsidDel="00000000" w:rsidP="00000000" w:rsidRDefault="00000000" w:rsidRPr="00000000" w14:paraId="00000014">
      <w:pPr>
        <w:spacing w:after="240" w:before="240" w:lineRule="auto"/>
        <w:rPr/>
      </w:pPr>
      <w:r w:rsidDel="00000000" w:rsidR="00000000" w:rsidRPr="00000000">
        <w:rPr>
          <w:rtl w:val="0"/>
        </w:rPr>
        <w:t xml:space="preserve">During our collaboration with a family-owned direct-to-consumer (D2C) business in my portfolio, I had the opportunity to provide Vikas with constructive feedback that addressed a key area for growth. The company was grappling with a generational divide—senior family members were resistant to change, fearing it would erode traditional values, while younger members pushed for innovation to stay competitive.</w:t>
      </w:r>
    </w:p>
    <w:p w:rsidR="00000000" w:rsidDel="00000000" w:rsidP="00000000" w:rsidRDefault="00000000" w:rsidRPr="00000000" w14:paraId="00000015">
      <w:pPr>
        <w:spacing w:after="240" w:before="240" w:lineRule="auto"/>
        <w:rPr/>
      </w:pPr>
      <w:r w:rsidDel="00000000" w:rsidR="00000000" w:rsidRPr="00000000">
        <w:rPr>
          <w:rtl w:val="0"/>
        </w:rPr>
        <w:t xml:space="preserve">Vikas showed admirable dedication to fostering team harmony and mending strained relationships within the family. However, I noticed that his focus on building rapport occasionally came at the expense of addressing urgent business challenges, particularly in reversing declining sales. My feedback to him was to work on his prioritization skills. I encouraged him to prioritize immediate, actionable solutions while balancing his efforts to nurture team dynamics.</w:t>
      </w:r>
    </w:p>
    <w:p w:rsidR="00000000" w:rsidDel="00000000" w:rsidP="00000000" w:rsidRDefault="00000000" w:rsidRPr="00000000" w14:paraId="00000016">
      <w:pPr>
        <w:spacing w:after="240" w:before="240" w:lineRule="auto"/>
        <w:rPr/>
      </w:pPr>
      <w:r w:rsidDel="00000000" w:rsidR="00000000" w:rsidRPr="00000000">
        <w:rPr>
          <w:rtl w:val="0"/>
        </w:rPr>
        <w:t xml:space="preserve">Vikas received this feedback with openness and quickly adjusted his approach. He devised a dual-track plan that respected the perspectives of both generations. For existing product lines, he recommended retaining heritage branding to honor the values of senior family members. At the same time, he proposed a modern sub-brand to attract younger consumers and expand market reach. This approach not only addressed the immediate business challenges but also eased tensions within the family and fostered a stronger working relationship among its members.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