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after="0" w:line="276" w:lineRule="auto"/>
        <w:ind w:left="283.46456692913375" w:right="281.81102362204797" w:hanging="283.46456692913375"/>
        <w:jc w:val="center"/>
        <w:rPr>
          <w:rFonts w:ascii="Times New Roman" w:cs="Times New Roman" w:eastAsia="Times New Roman" w:hAnsi="Times New Roman"/>
          <w:sz w:val="32"/>
          <w:szCs w:val="32"/>
        </w:rPr>
      </w:pPr>
      <w:bookmarkStart w:colFirst="0" w:colLast="0" w:name="_r5g6w8y2x4a8" w:id="0"/>
      <w:bookmarkEnd w:id="0"/>
      <w:r w:rsidDel="00000000" w:rsidR="00000000" w:rsidRPr="00000000">
        <w:rPr>
          <w:rFonts w:ascii="Times New Roman" w:cs="Times New Roman" w:eastAsia="Times New Roman" w:hAnsi="Times New Roman"/>
          <w:b w:val="1"/>
          <w:bCs w:val="1"/>
          <w:sz w:val="32"/>
          <w:szCs w:val="32"/>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314-240-3755                                                        </w:t>
      </w:r>
      <w:r w:rsidDel="00000000" w:rsidR="00000000" w:rsidRPr="00000000">
        <w:rPr>
          <w:rFonts w:ascii="Times New Roman" w:cs="Times New Roman" w:eastAsia="Times New Roman" w:hAnsi="Times New Roman"/>
          <w:sz w:val="20"/>
          <w:szCs w:val="20"/>
          <w:rtl w:val="0"/>
        </w:rPr>
        <w:t xml:space="preserve"> </w:t>
      </w:r>
      <w:hyperlink r:id="rId6">
        <w:r w:rsidDel="00000000" w:rsidR="00000000" w:rsidRPr="00000000">
          <w:rPr>
            <w:rFonts w:ascii="Times New Roman" w:cs="Times New Roman" w:eastAsia="Times New Roman" w:hAnsi="Times New Roman"/>
            <w:sz w:val="20"/>
            <w:szCs w:val="20"/>
            <w:rtl w:val="0"/>
          </w:rPr>
          <w:t xml:space="preserve">linkedin.com/in/vikasbadami </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tab/>
      </w:r>
      <w:hyperlink r:id="rId7">
        <w:r w:rsidDel="00000000" w:rsidR="00000000" w:rsidRPr="00000000">
          <w:rPr>
            <w:rFonts w:ascii="Times New Roman" w:cs="Times New Roman" w:eastAsia="Times New Roman" w:hAnsi="Times New Roman"/>
            <w:sz w:val="20"/>
            <w:szCs w:val="20"/>
            <w:rtl w:val="0"/>
          </w:rPr>
          <w:t xml:space="preserve">badami@wustl.edu</w:t>
        </w:r>
      </w:hyperlink>
      <w:r w:rsidDel="00000000" w:rsidR="00000000" w:rsidRPr="00000000">
        <w:rPr>
          <w:rtl w:val="0"/>
        </w:rPr>
      </w:r>
    </w:p>
    <w:p w:rsidR="00000000" w:rsidDel="00000000" w:rsidP="00000000" w:rsidRDefault="00000000" w:rsidRPr="00000000" w14:paraId="00000003">
      <w:pPr>
        <w:tabs>
          <w:tab w:val="right" w:leader="none" w:pos="10770"/>
        </w:tabs>
        <w:spacing w:after="0" w:line="276" w:lineRule="auto"/>
        <w:ind w:left="0" w:right="281.8110236220479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tabs>
          <w:tab w:val="right" w:leader="none" w:pos="10770"/>
        </w:tabs>
        <w:spacing w:after="0" w:line="276" w:lineRule="auto"/>
        <w:ind w:left="0" w:right="281.8110236220479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Strategist leveraging data + o</w:t>
      </w:r>
      <w:r w:rsidDel="00000000" w:rsidR="00000000" w:rsidRPr="00000000">
        <w:rPr>
          <w:rFonts w:ascii="Times New Roman" w:cs="Times New Roman" w:eastAsia="Times New Roman" w:hAnsi="Times New Roman"/>
          <w:sz w:val="20"/>
          <w:szCs w:val="20"/>
          <w:rtl w:val="0"/>
        </w:rPr>
        <w:t xml:space="preserve">perational insights</w:t>
      </w:r>
      <w:r w:rsidDel="00000000" w:rsidR="00000000" w:rsidRPr="00000000">
        <w:rPr>
          <w:rFonts w:ascii="Times New Roman" w:cs="Times New Roman" w:eastAsia="Times New Roman" w:hAnsi="Times New Roman"/>
          <w:sz w:val="20"/>
          <w:szCs w:val="20"/>
          <w:rtl w:val="0"/>
        </w:rPr>
        <w:t xml:space="preserve"> to transform 14 ventures under complex stakeholder, budget, and time constraints </w:t>
      </w:r>
    </w:p>
    <w:p w:rsidR="00000000" w:rsidDel="00000000" w:rsidP="00000000" w:rsidRDefault="00000000" w:rsidRPr="00000000" w14:paraId="00000005">
      <w:pPr>
        <w:tabs>
          <w:tab w:val="right" w:leader="none" w:pos="10770"/>
        </w:tabs>
        <w:spacing w:after="0" w:line="276" w:lineRule="auto"/>
        <w:ind w:left="0" w:right="281.8110236220479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440"/>
          <w:tab w:val="right" w:leader="none" w:pos="10512"/>
        </w:tabs>
        <w:spacing w:after="0" w:line="276" w:lineRule="auto"/>
        <w:ind w:left="283.46456692913375" w:right="281.81102362204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tab/>
      </w:r>
    </w:p>
    <w:p w:rsidR="00000000" w:rsidDel="00000000" w:rsidP="00000000" w:rsidRDefault="00000000" w:rsidRPr="00000000" w14:paraId="00000007">
      <w:pPr>
        <w:tabs>
          <w:tab w:val="center" w:leader="none" w:pos="5040"/>
          <w:tab w:val="right" w:leader="none" w:pos="10776.000000000002"/>
        </w:tabs>
        <w:spacing w:after="0" w:line="276" w:lineRule="auto"/>
        <w:ind w:left="283.46456692913375" w:right="281.81102362204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WASHINGTON UNIVERSITY IN ST. LOUIS, OLIN BUSINESS SCHOOL, </w:t>
      </w:r>
      <w:r w:rsidDel="00000000" w:rsidR="00000000" w:rsidRPr="00000000">
        <w:rPr>
          <w:rFonts w:ascii="Times New Roman" w:cs="Times New Roman" w:eastAsia="Times New Roman" w:hAnsi="Times New Roman"/>
          <w:sz w:val="20"/>
          <w:szCs w:val="20"/>
          <w:rtl w:val="0"/>
        </w:rPr>
        <w:t xml:space="preserve">St. Louis, MO</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May 2027</w:t>
      </w:r>
      <w:r w:rsidDel="00000000" w:rsidR="00000000" w:rsidRPr="00000000">
        <w:rPr>
          <w:rtl w:val="0"/>
        </w:rPr>
      </w:r>
    </w:p>
    <w:p w:rsidR="00000000" w:rsidDel="00000000" w:rsidP="00000000" w:rsidRDefault="00000000" w:rsidRPr="00000000" w14:paraId="00000008">
      <w:pPr>
        <w:tabs>
          <w:tab w:val="right" w:leader="none" w:pos="10080"/>
          <w:tab w:val="right" w:leader="none" w:pos="10440"/>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STEM MBA, Consulting Concentration; Dean’s Scholar  (100% merit scholarship); GMAT 98 %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9">
      <w:pPr>
        <w:numPr>
          <w:ilvl w:val="0"/>
          <w:numId w:val="7"/>
        </w:numPr>
        <w:tabs>
          <w:tab w:val="right" w:leader="none" w:pos="10080"/>
          <w:tab w:val="right" w:leader="none" w:pos="10440"/>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Entrepreneurship Hackathon Winner; SVC Semi-Finalist (135 teams); </w:t>
      </w:r>
    </w:p>
    <w:p w:rsidR="00000000" w:rsidDel="00000000" w:rsidP="00000000" w:rsidRDefault="00000000" w:rsidRPr="00000000" w14:paraId="0000000A">
      <w:pPr>
        <w:numPr>
          <w:ilvl w:val="0"/>
          <w:numId w:val="7"/>
        </w:numPr>
        <w:tabs>
          <w:tab w:val="right" w:leader="none" w:pos="10080"/>
          <w:tab w:val="right" w:leader="none" w:pos="10440"/>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Diligenced 15 FoodTech startups for Redstick Ventures; recommended one deal to IC, leading to expedited investment</w:t>
      </w:r>
    </w:p>
    <w:p w:rsidR="00000000" w:rsidDel="00000000" w:rsidP="00000000" w:rsidRDefault="00000000" w:rsidRPr="00000000" w14:paraId="0000000B">
      <w:pPr>
        <w:tabs>
          <w:tab w:val="right" w:leader="none" w:pos="10080"/>
          <w:tab w:val="right" w:leader="none" w:pos="10440"/>
        </w:tabs>
        <w:spacing w:after="0" w:line="276" w:lineRule="auto"/>
        <w:ind w:left="720" w:right="281.81102362204797"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C">
      <w:pPr>
        <w:tabs>
          <w:tab w:val="center" w:leader="none" w:pos="5040"/>
          <w:tab w:val="right" w:leader="none" w:pos="10776.000000000002"/>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PLAKSHA UNIVERSITY, </w:t>
      </w:r>
      <w:r w:rsidDel="00000000" w:rsidR="00000000" w:rsidRPr="00000000">
        <w:rPr>
          <w:rFonts w:ascii="Times New Roman" w:cs="Times New Roman" w:eastAsia="Times New Roman" w:hAnsi="Times New Roman"/>
          <w:sz w:val="20"/>
          <w:szCs w:val="20"/>
          <w:rtl w:val="0"/>
        </w:rPr>
        <w:t xml:space="preserve">Gurgaon, India</w:t>
        <w:tab/>
        <w:tab/>
        <w:t xml:space="preserve">        August 2021</w:t>
      </w:r>
    </w:p>
    <w:p w:rsidR="00000000" w:rsidDel="00000000" w:rsidP="00000000" w:rsidRDefault="00000000" w:rsidRPr="00000000" w14:paraId="0000000D">
      <w:pPr>
        <w:tabs>
          <w:tab w:val="left" w:leader="none" w:pos="4335"/>
          <w:tab w:val="right" w:leader="none" w:pos="10080"/>
          <w:tab w:val="right" w:leader="none" w:pos="10440"/>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Masters in Tech Leadership; 100% Merit Scholarship (Top 10 percentile)</w:t>
      </w:r>
      <w:r w:rsidDel="00000000" w:rsidR="00000000" w:rsidRPr="00000000">
        <w:rPr>
          <w:rtl w:val="0"/>
        </w:rPr>
      </w:r>
    </w:p>
    <w:p w:rsidR="00000000" w:rsidDel="00000000" w:rsidP="00000000" w:rsidRDefault="00000000" w:rsidRPr="00000000" w14:paraId="0000000E">
      <w:pPr>
        <w:numPr>
          <w:ilvl w:val="0"/>
          <w:numId w:val="3"/>
        </w:numPr>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 AI scrum management tool during UC Berkeley’s Global Venture Catalyst (170 delegates from 30+ countries)</w:t>
      </w:r>
    </w:p>
    <w:p w:rsidR="00000000" w:rsidDel="00000000" w:rsidP="00000000" w:rsidRDefault="00000000" w:rsidRPr="00000000" w14:paraId="0000000F">
      <w:pPr>
        <w:numPr>
          <w:ilvl w:val="0"/>
          <w:numId w:val="3"/>
        </w:numPr>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Engineered AI agents that automated trade data reconciliation for DeShaw, enabling 30% faster P&amp;L attribution</w:t>
      </w:r>
    </w:p>
    <w:p w:rsidR="00000000" w:rsidDel="00000000" w:rsidP="00000000" w:rsidRDefault="00000000" w:rsidRPr="00000000" w14:paraId="00000010">
      <w:pPr>
        <w:spacing w:after="0" w:line="276" w:lineRule="auto"/>
        <w:ind w:left="720" w:right="281.81102362204797" w:firstLine="0"/>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1">
      <w:pPr>
        <w:spacing w:after="0" w:line="276" w:lineRule="auto"/>
        <w:ind w:left="283.46456692913375" w:right="281.81102362204797"/>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2">
      <w:pPr>
        <w:tabs>
          <w:tab w:val="center" w:leader="none" w:pos="5040"/>
          <w:tab w:val="right" w:leader="none" w:pos="10776.000000000002"/>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NATIONAL INSTITUTE OF TECHNOLOGY CALICUT, </w:t>
      </w:r>
      <w:r w:rsidDel="00000000" w:rsidR="00000000" w:rsidRPr="00000000">
        <w:rPr>
          <w:rFonts w:ascii="Times New Roman" w:cs="Times New Roman" w:eastAsia="Times New Roman" w:hAnsi="Times New Roman"/>
          <w:sz w:val="20"/>
          <w:szCs w:val="20"/>
          <w:rtl w:val="0"/>
        </w:rPr>
        <w:t xml:space="preserve">Calicut, India</w:t>
        <w:tab/>
        <w:t xml:space="preserve">May 2020</w:t>
      </w:r>
    </w:p>
    <w:p w:rsidR="00000000" w:rsidDel="00000000" w:rsidP="00000000" w:rsidRDefault="00000000" w:rsidRPr="00000000" w14:paraId="00000013">
      <w:pPr>
        <w:spacing w:after="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B.Tech in Industrial Engineering  (Top 10 percentile);</w:t>
      </w:r>
      <w:r w:rsidDel="00000000" w:rsidR="00000000" w:rsidRPr="00000000">
        <w:rPr>
          <w:rFonts w:ascii="Times New Roman" w:cs="Times New Roman" w:eastAsia="Times New Roman" w:hAnsi="Times New Roman"/>
          <w:i w:val="1"/>
          <w:iCs w:val="1"/>
          <w:color w:val="ff0000"/>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IIT Entrance Test 99 Percentile</w:t>
      </w:r>
    </w:p>
    <w:p w:rsidR="00000000" w:rsidDel="00000000" w:rsidP="00000000" w:rsidRDefault="00000000" w:rsidRPr="00000000" w14:paraId="00000014">
      <w:pPr>
        <w:numPr>
          <w:ilvl w:val="0"/>
          <w:numId w:val="6"/>
        </w:numPr>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AI Scholar (Pi School): Earned a special 21st spot of 20 (6K applicants), overriding experience criteria. In Italy, translated telematics data of automobiles into business value with resale value prediction and fuel optimization ML models</w:t>
      </w:r>
    </w:p>
    <w:p w:rsidR="00000000" w:rsidDel="00000000" w:rsidP="00000000" w:rsidRDefault="00000000" w:rsidRPr="00000000" w14:paraId="00000015">
      <w:pPr>
        <w:numPr>
          <w:ilvl w:val="0"/>
          <w:numId w:val="6"/>
        </w:numPr>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 at Robotics Club, designing self learning AI and IoT bots like Agribot, Wall Climber, Soldier Assistance Drone</w:t>
      </w:r>
    </w:p>
    <w:p w:rsidR="00000000" w:rsidDel="00000000" w:rsidP="00000000" w:rsidRDefault="00000000" w:rsidRPr="00000000" w14:paraId="00000016">
      <w:pPr>
        <w:pBdr>
          <w:bottom w:color="000000" w:space="1" w:sz="4" w:val="single"/>
        </w:pBdr>
        <w:tabs>
          <w:tab w:val="right" w:leader="none" w:pos="10776.000000000002"/>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pBdr>
          <w:bottom w:color="000000" w:space="1" w:sz="4" w:val="single"/>
        </w:pBdr>
        <w:tabs>
          <w:tab w:val="right" w:leader="none" w:pos="10776.000000000002"/>
        </w:tabs>
        <w:spacing w:after="0" w:line="276" w:lineRule="auto"/>
        <w:ind w:left="283.46456692913375" w:right="281.81102362204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w:t>
        <w:tab/>
      </w:r>
    </w:p>
    <w:p w:rsidR="00000000" w:rsidDel="00000000" w:rsidP="00000000" w:rsidRDefault="00000000" w:rsidRPr="00000000" w14:paraId="00000018">
      <w:pPr>
        <w:spacing w:after="40" w:line="240"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MetaXP Pvt Ltd</w:t>
      </w:r>
      <w:r w:rsidDel="00000000" w:rsidR="00000000" w:rsidRPr="00000000">
        <w:rPr>
          <w:rFonts w:ascii="Times New Roman" w:cs="Times New Roman" w:eastAsia="Times New Roman" w:hAnsi="Times New Roman"/>
          <w:sz w:val="20"/>
          <w:szCs w:val="20"/>
          <w:rtl w:val="0"/>
        </w:rPr>
        <w:t xml:space="preserve"> (GTM consulting firm);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Bangalore, India </w:t>
      </w:r>
      <w:r w:rsidDel="00000000" w:rsidR="00000000" w:rsidRPr="00000000">
        <w:rPr>
          <w:rFonts w:ascii="Times New Roman" w:cs="Times New Roman" w:eastAsia="Times New Roman" w:hAnsi="Times New Roman"/>
          <w:b w:val="1"/>
          <w:bCs w:val="1"/>
          <w:sz w:val="20"/>
          <w:szCs w:val="20"/>
          <w:rtl w:val="0"/>
        </w:rPr>
        <w:tab/>
        <w:tab/>
        <w:t xml:space="preserve">                     </w:t>
        <w:tab/>
        <w:tab/>
        <w:t xml:space="preserve">             </w:t>
      </w:r>
      <w:r w:rsidDel="00000000" w:rsidR="00000000" w:rsidRPr="00000000">
        <w:rPr>
          <w:rFonts w:ascii="Times New Roman" w:cs="Times New Roman" w:eastAsia="Times New Roman" w:hAnsi="Times New Roman"/>
          <w:sz w:val="20"/>
          <w:szCs w:val="20"/>
          <w:rtl w:val="0"/>
        </w:rPr>
        <w:t xml:space="preserve">August 2021–July 2025</w:t>
      </w:r>
      <w:r w:rsidDel="00000000" w:rsidR="00000000" w:rsidRPr="00000000">
        <w:rPr>
          <w:rtl w:val="0"/>
        </w:rPr>
      </w:r>
    </w:p>
    <w:p w:rsidR="00000000" w:rsidDel="00000000" w:rsidP="00000000" w:rsidRDefault="00000000" w:rsidRPr="00000000" w14:paraId="00000019">
      <w:pPr>
        <w:spacing w:after="40" w:line="240"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Principal Consultant &amp; Founder; Bootstrapped and Profitable</w:t>
      </w:r>
    </w:p>
    <w:p w:rsidR="00000000" w:rsidDel="00000000" w:rsidP="00000000" w:rsidRDefault="00000000" w:rsidRPr="00000000" w14:paraId="0000001A">
      <w:pPr>
        <w:numPr>
          <w:ilvl w:val="0"/>
          <w:numId w:val="5"/>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Clients: Amazon, SHRM, Genpact, National Trade Union Congress Singapore, SportsSG, Dr Reddy's, Plivo</w:t>
      </w:r>
    </w:p>
    <w:p w:rsidR="00000000" w:rsidDel="00000000" w:rsidP="00000000" w:rsidRDefault="00000000" w:rsidRPr="00000000" w14:paraId="0000001B">
      <w:pPr>
        <w:numPr>
          <w:ilvl w:val="0"/>
          <w:numId w:val="5"/>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Won $21K in government innovation grants (top 1 percentile) for productizing game-driven change management frameworks</w:t>
      </w:r>
    </w:p>
    <w:p w:rsidR="00000000" w:rsidDel="00000000" w:rsidP="00000000" w:rsidRDefault="00000000" w:rsidRPr="00000000" w14:paraId="0000001C">
      <w:pPr>
        <w:numPr>
          <w:ilvl w:val="0"/>
          <w:numId w:val="5"/>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Revived MetaXP from bankruptcy by shadowing executives and volunteering for global corporate trainers, earning recognition for thought leadership, and delivered simulated business acumen workshops to 12K attendees at 4 international conferences</w:t>
      </w:r>
    </w:p>
    <w:p w:rsidR="00000000" w:rsidDel="00000000" w:rsidP="00000000" w:rsidRDefault="00000000" w:rsidRPr="00000000" w14:paraId="0000001D">
      <w:pPr>
        <w:numPr>
          <w:ilvl w:val="0"/>
          <w:numId w:val="5"/>
        </w:numPr>
        <w:spacing w:after="4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Crafted market maps, revamped investment thesis, and presented executive memos across Treeforest Capital, ACT Grants, and Jagriti Enterprise Center, consulting on portfolio investment readiness; a portfolio startup secured funding on Shark Tank India</w:t>
      </w:r>
    </w:p>
    <w:p w:rsidR="00000000" w:rsidDel="00000000" w:rsidP="00000000" w:rsidRDefault="00000000" w:rsidRPr="00000000" w14:paraId="0000001E">
      <w:pPr>
        <w:spacing w:after="40" w:before="4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Select VC-referred global engagements with business KPI impact driven by gamification, team expertise, and data:</w:t>
      </w:r>
    </w:p>
    <w:p w:rsidR="00000000" w:rsidDel="00000000" w:rsidP="00000000" w:rsidRDefault="00000000" w:rsidRPr="00000000" w14:paraId="0000001F">
      <w:pPr>
        <w:widowControl w:val="0"/>
        <w:numPr>
          <w:ilvl w:val="0"/>
          <w:numId w:val="1"/>
        </w:numPr>
        <w:spacing w:after="0" w:afterAutospacing="0" w:before="6"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Turnedaround an M&amp;A platform with revenue unpredictability that deterred investors and led to co-founder exits, by analyzing finances and market patterns, launching $0.6M ARR subscription-based client acquisition playbook, enabling 10M fundraise</w:t>
      </w:r>
    </w:p>
    <w:p w:rsidR="00000000" w:rsidDel="00000000" w:rsidP="00000000" w:rsidRDefault="00000000" w:rsidRPr="00000000" w14:paraId="00000020">
      <w:pPr>
        <w:widowControl w:val="0"/>
        <w:numPr>
          <w:ilvl w:val="0"/>
          <w:numId w:val="1"/>
        </w:numPr>
        <w:spacing w:after="0" w:afterAutospacing="0" w:before="0" w:before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Persuaded a fintech firm to pivot from a VC-backed roadmap by evidencing stronger PMF through competitive benchmarking, user research, and A/B testing, halving product launch to 3 months by trading off product backlogs with β-feedback priorities </w:t>
      </w:r>
    </w:p>
    <w:p w:rsidR="00000000" w:rsidDel="00000000" w:rsidP="00000000" w:rsidRDefault="00000000" w:rsidRPr="00000000" w14:paraId="00000021">
      <w:pPr>
        <w:widowControl w:val="0"/>
        <w:numPr>
          <w:ilvl w:val="0"/>
          <w:numId w:val="1"/>
        </w:numPr>
        <w:spacing w:after="40" w:before="0" w:before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Architected an analytic client’s pivot following a failed GTM into a unified AIF marketplace vertical; integrated gamified agentic AI workflow into IRR/MOIC/TVPI simulation value chain to drive Alpha discovery, enabling 3 high LTV bank MOUs</w:t>
      </w:r>
    </w:p>
    <w:p w:rsidR="00000000" w:rsidDel="00000000" w:rsidP="00000000" w:rsidRDefault="00000000" w:rsidRPr="00000000" w14:paraId="00000022">
      <w:pPr>
        <w:widowControl w:val="0"/>
        <w:spacing w:after="40" w:before="6"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0" w:line="276" w:lineRule="auto"/>
        <w:ind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OPENTECH </w:t>
      </w:r>
      <w:r w:rsidDel="00000000" w:rsidR="00000000" w:rsidRPr="00000000">
        <w:rPr>
          <w:rFonts w:ascii="Times New Roman" w:cs="Times New Roman" w:eastAsia="Times New Roman" w:hAnsi="Times New Roman"/>
          <w:sz w:val="20"/>
          <w:szCs w:val="20"/>
          <w:rtl w:val="0"/>
        </w:rPr>
        <w:t xml:space="preserve">(AI and Robotics workshops)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Calicut, India </w:t>
      </w:r>
      <w:r w:rsidDel="00000000" w:rsidR="00000000" w:rsidRPr="00000000">
        <w:rPr>
          <w:rFonts w:ascii="Times New Roman" w:cs="Times New Roman" w:eastAsia="Times New Roman" w:hAnsi="Times New Roman"/>
          <w:b w:val="1"/>
          <w:bCs w:val="1"/>
          <w:sz w:val="20"/>
          <w:szCs w:val="20"/>
          <w:rtl w:val="0"/>
        </w:rPr>
        <w:tab/>
        <w:tab/>
        <w:t xml:space="preserve">                          </w:t>
        <w:tab/>
        <w:tab/>
        <w:t xml:space="preserve">    </w:t>
      </w:r>
      <w:r w:rsidDel="00000000" w:rsidR="00000000" w:rsidRPr="00000000">
        <w:rPr>
          <w:rFonts w:ascii="Times New Roman" w:cs="Times New Roman" w:eastAsia="Times New Roman" w:hAnsi="Times New Roman"/>
          <w:sz w:val="20"/>
          <w:szCs w:val="20"/>
          <w:rtl w:val="0"/>
        </w:rPr>
        <w:t xml:space="preserve">October 2016 – January 2025 </w:t>
      </w:r>
      <w:r w:rsidDel="00000000" w:rsidR="00000000" w:rsidRPr="00000000">
        <w:rPr>
          <w:rFonts w:ascii="Times New Roman" w:cs="Times New Roman" w:eastAsia="Times New Roman" w:hAnsi="Times New Roman"/>
          <w:i w:val="1"/>
          <w:iCs w:val="1"/>
          <w:sz w:val="20"/>
          <w:szCs w:val="20"/>
          <w:rtl w:val="0"/>
        </w:rPr>
        <w:t xml:space="preserve">Chief Facilitator &amp; Founder  (Part-time); Not-for-profit initiative </w:t>
      </w:r>
    </w:p>
    <w:p w:rsidR="00000000" w:rsidDel="00000000" w:rsidP="00000000" w:rsidRDefault="00000000" w:rsidRPr="00000000" w14:paraId="00000024">
      <w:pPr>
        <w:numPr>
          <w:ilvl w:val="0"/>
          <w:numId w:val="2"/>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Youth Icon by the Ministry of Youth Affairs for leading NGOs, schools, and government partners to upskill 10K slum and tribal students, igniting 18 student ventures solving community problems with waterbody-cleaning bots and cattle tracker</w:t>
      </w:r>
    </w:p>
    <w:p w:rsidR="00000000" w:rsidDel="00000000" w:rsidP="00000000" w:rsidRDefault="00000000" w:rsidRPr="00000000" w14:paraId="00000025">
      <w:pPr>
        <w:numPr>
          <w:ilvl w:val="0"/>
          <w:numId w:val="2"/>
        </w:numPr>
        <w:spacing w:after="4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and nurtured a 22-member cross-functional volunteer team with mentorship circles, guiding volunteers into influential UN, WEF, and national policy roles while earning the UN’s UPG Sustainability Leader Award for community impact</w:t>
      </w:r>
    </w:p>
    <w:p w:rsidR="00000000" w:rsidDel="00000000" w:rsidP="00000000" w:rsidRDefault="00000000" w:rsidRPr="00000000" w14:paraId="00000026">
      <w:pPr>
        <w:tabs>
          <w:tab w:val="left" w:leader="none" w:pos="4335"/>
          <w:tab w:val="right" w:leader="none" w:pos="10080"/>
          <w:tab w:val="right" w:leader="none" w:pos="10440"/>
        </w:tabs>
        <w:spacing w:after="0" w:line="276" w:lineRule="auto"/>
        <w:ind w:left="283.46456692913375" w:right="281.8110236220479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bottom w:color="000000" w:space="1" w:sz="4" w:val="single"/>
        </w:pBdr>
        <w:tabs>
          <w:tab w:val="right" w:leader="none" w:pos="10440"/>
          <w:tab w:val="right" w:leader="none" w:pos="10512"/>
        </w:tabs>
        <w:spacing w:after="0" w:line="276" w:lineRule="auto"/>
        <w:ind w:left="283.46456692913375" w:right="281.81102362204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SKILLS</w:t>
        <w:tab/>
      </w:r>
    </w:p>
    <w:p w:rsidR="00000000" w:rsidDel="00000000" w:rsidP="00000000" w:rsidRDefault="00000000" w:rsidRPr="00000000" w14:paraId="00000028">
      <w:pPr>
        <w:numPr>
          <w:ilvl w:val="0"/>
          <w:numId w:val="4"/>
        </w:numPr>
        <w:spacing w:after="0" w:afterAutospacing="0" w:line="276" w:lineRule="auto"/>
        <w:ind w:left="283.46456692913375" w:right="285"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Recruited, coached, and led my Kho-Kho team to 3 Nationals. National game design winner, 129K teams</w:t>
      </w:r>
    </w:p>
    <w:p w:rsidR="00000000" w:rsidDel="00000000" w:rsidP="00000000" w:rsidRDefault="00000000" w:rsidRPr="00000000" w14:paraId="00000029">
      <w:pPr>
        <w:numPr>
          <w:ilvl w:val="0"/>
          <w:numId w:val="4"/>
        </w:numPr>
        <w:spacing w:after="0" w:afterAutospacing="0" w:line="276" w:lineRule="auto"/>
        <w:ind w:left="283.46456692913375" w:right="285"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Tools: </w:t>
      </w:r>
      <w:r w:rsidDel="00000000" w:rsidR="00000000" w:rsidRPr="00000000">
        <w:rPr>
          <w:rFonts w:ascii="Times New Roman" w:cs="Times New Roman" w:eastAsia="Times New Roman" w:hAnsi="Times New Roman"/>
          <w:sz w:val="20"/>
          <w:szCs w:val="20"/>
          <w:rtl w:val="0"/>
        </w:rPr>
        <w:t xml:space="preserve">Salesforce, PitchBook, Bloomberg, DealCloud, PowerBI, Tableau, QuickBooks, Python, SQL, Excel, Figma, MS Office</w:t>
      </w:r>
    </w:p>
    <w:p w:rsidR="00000000" w:rsidDel="00000000" w:rsidP="00000000" w:rsidRDefault="00000000" w:rsidRPr="00000000" w14:paraId="0000002A">
      <w:pPr>
        <w:numPr>
          <w:ilvl w:val="0"/>
          <w:numId w:val="4"/>
        </w:numPr>
        <w:spacing w:after="40" w:line="276" w:lineRule="auto"/>
        <w:ind w:left="283.46456692913375" w:right="285" w:hanging="283.46456692913375"/>
        <w:jc w:val="both"/>
        <w:rPr>
          <w:rFonts w:ascii="Calibri" w:cs="Calibri" w:eastAsia="Calibri" w:hAnsi="Calibri"/>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Languages: </w:t>
      </w:r>
      <w:r w:rsidDel="00000000" w:rsidR="00000000" w:rsidRPr="00000000">
        <w:rPr>
          <w:rFonts w:ascii="Times New Roman" w:cs="Times New Roman" w:eastAsia="Times New Roman" w:hAnsi="Times New Roman"/>
          <w:sz w:val="20"/>
          <w:szCs w:val="20"/>
          <w:rtl w:val="0"/>
        </w:rPr>
        <w:t xml:space="preserve">Acquired working knowledge of 7 languages through diverse community immersions, from fishermen to tribes</w:t>
      </w:r>
      <w:r w:rsidDel="00000000" w:rsidR="00000000" w:rsidRPr="00000000">
        <w:rPr>
          <w:rtl w:val="0"/>
        </w:rPr>
      </w:r>
    </w:p>
    <w:sectPr>
      <w:pgSz w:h="15840" w:w="12240" w:orient="portrait"/>
      <w:pgMar w:bottom="0" w:top="850.3937007874016" w:left="864" w:right="598.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Rule="auto"/>
    </w:pPr>
    <w:rPr>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