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E74B5"/>
          <w:sz w:val="40"/>
        </w:rPr>
        <w:t>Hypothetical Post‑MBA Résumé Pointer Bank</w:t>
      </w:r>
    </w:p>
    <w:p>
      <w:pPr>
        <w:spacing w:after="180"/>
      </w:pPr>
      <w:r>
        <w:rPr>
          <w:rFonts w:ascii="Calibri" w:hAnsi="Calibri"/>
          <w:b/>
          <w:i w:val="0"/>
          <w:color w:val="1F4D78"/>
          <w:sz w:val="21"/>
        </w:rPr>
        <w:t>Sales &amp; marketing  •  Finance &amp; accounting  •  Product development  •  Chief of staff / consulting</w:t>
      </w:r>
    </w:p>
    <w:p>
      <w:pPr>
        <w:spacing w:after="160"/>
      </w:pPr>
      <w:r>
        <w:rPr>
          <w:rFonts w:ascii="Calibri" w:hAnsi="Calibri"/>
          <w:b/>
          <w:i w:val="0"/>
          <w:color w:val="1F4D78"/>
          <w:sz w:val="22"/>
        </w:rPr>
        <w:t xml:space="preserve">Purpose. </w:t>
      </w:r>
      <w:r>
        <w:rPr>
          <w:rFonts w:ascii="Calibri" w:hAnsi="Calibri"/>
          <w:b w:val="0"/>
          <w:i w:val="0"/>
          <w:sz w:val="22"/>
        </w:rPr>
        <w:t>A role-specific bank of hypothetical résumé bullets synthesized from the materials in “Job Application.” Similar evidence was merged into a single strongest formulation. These are drafting pointers—not verified résumé statements. Use only 3–5 bullets per role, preserve the actual employer/client name only when permitted, and validate scope, metric, date, and causal attribution.</w:t>
      </w:r>
    </w:p>
    <w:p>
      <w:pPr>
        <w:pStyle w:val="Heading1"/>
      </w:pPr>
      <w:r>
        <w:t>What post‑MBA U.S. résumés should signal</w:t>
      </w:r>
    </w:p>
    <w:p>
      <w:pPr>
        <w:pStyle w:val="ResumeBullet"/>
      </w:pPr>
      <w:r>
        <w:t>Tailor the selected bullets, skill vocabulary, and ordering to the target role; lead with the 3–5 capabilities the posting values most.</w:t>
      </w:r>
    </w:p>
    <w:p>
      <w:pPr>
        <w:pStyle w:val="ResumeBullet"/>
      </w:pPr>
      <w:r>
        <w:t>Write accomplishment bullets in a compact problem/action/result structure: strong verb + what you did + how/why + business outcome.</w:t>
      </w:r>
    </w:p>
    <w:p>
      <w:pPr>
        <w:pStyle w:val="ResumeBullet"/>
      </w:pPr>
      <w:r>
        <w:t>Show outcomes with defensible numbers or specific qualitative results; do not list responsibilities as achievements.</w:t>
      </w:r>
    </w:p>
    <w:p>
      <w:pPr>
        <w:pStyle w:val="ResumeBullet"/>
      </w:pPr>
      <w:r>
        <w:t>Keep the final MBA résumé concise and easy to scan. A one‑page format is typical for MBA candidates unless experience depth clearly warrants more.</w:t>
      </w:r>
    </w:p>
    <w:p>
      <w:pPr>
        <w:pStyle w:val="Heading2"/>
      </w:pPr>
      <w:r>
        <w:t>Role lenses from current U.S. occupational data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</w:tblPr>
      <w:tblGrid>
        <w:gridCol w:w="2150"/>
        <w:gridCol w:w="7210"/>
      </w:tblGrid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Focus area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Capabilities to make visible in selected bullets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Sales &amp; marketing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Customer insight, market/segment strategy, value proposition, commercial partnerships, pipeline/revenue impact, persuasion, negotiation, performance monitoring.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Finance &amp; accounting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Financial analysis, unit economics, forecasting, pricing/profitability, investment or capital-allocation judgment, reporting discipline, risk and resource management.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Product development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Discovery, user research, product strategy/roadmap, experiment design, cross-functional delivery, analytics, adoption/retention, technical fluency.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Chief of staff / consulting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Structured problem solving, executive communication, data synthesis, strategic planning, stakeholder alignment, operating cadence, implementation and change management.</w:t>
            </w:r>
          </w:p>
        </w:tc>
      </w:tr>
    </w:tbl>
    <w:p>
      <w:pPr>
        <w:pStyle w:val="Heading1"/>
      </w:pPr>
      <w:r>
        <w:t>Sales &amp; Marketing</w:t>
      </w:r>
    </w:p>
    <w:p>
      <w:pPr>
        <w:spacing w:after="100"/>
      </w:pPr>
      <w:r>
        <w:rPr>
          <w:rFonts w:ascii="Calibri" w:hAnsi="Calibri"/>
          <w:b w:val="0"/>
          <w:i/>
          <w:color w:val="666666"/>
          <w:sz w:val="18"/>
        </w:rPr>
        <w:t>Prioritize commercial evidence: customer/market insight → differentiated offer → channel or partnership execution → revenue, conversion, retention, or market expansion.</w:t>
      </w:r>
    </w:p>
    <w:p>
      <w:pPr>
        <w:pStyle w:val="ResumeBullet"/>
      </w:pPr>
      <w:r>
        <w:t>Scaled simulation-based executive development programs to 40K learners across 7 countries by building trainer partnerships and localized distribution; delivered programs for enterprise clients including Amazon, SHRM, Genpact, Dr. Reddy’s, and NTUC.</w:t>
      </w:r>
    </w:p>
    <w:p>
      <w:pPr>
        <w:pStyle w:val="ResumeBullet"/>
      </w:pPr>
      <w:r>
        <w:t>Repositioned an M&amp;A marketplace from a volatile success-fee model to a subscription offering of pre-vetted profiles, increasing deal size 6x to $30K, saving client CFOs 500+ hours annually, and supporting European expansion.</w:t>
      </w:r>
    </w:p>
    <w:p>
      <w:pPr>
        <w:pStyle w:val="ResumeBullet"/>
      </w:pPr>
      <w:r>
        <w:t>Reversed a Canadian consultancy’s revenue decline by designing a gamified organizational-needs diagnostic that enabled targeted upsell; lifted revenue 35%, achieved an 80% attach rate, and increased referrals 30%.</w:t>
      </w:r>
    </w:p>
    <w:p>
      <w:pPr>
        <w:pStyle w:val="ResumeBullet"/>
      </w:pPr>
      <w:r>
        <w:t>Tripled a higher-education partner network to 3,000+ institutions through refined value propositions, strategic campaigns, and 10+ alliances with workforce and higher-education agencies; associated with 20% ARPU growth and 10% higher retention.</w:t>
      </w:r>
    </w:p>
    <w:p>
      <w:pPr>
        <w:pStyle w:val="ResumeBullet"/>
      </w:pPr>
      <w:r>
        <w:t>Improved a job platform’s monthly retention by 29% and DAU/MAU by 23% through an activation-funnel redesign spanning UX and marketing.</w:t>
      </w:r>
    </w:p>
    <w:p>
      <w:pPr>
        <w:pStyle w:val="ResumeBullet"/>
      </w:pPr>
      <w:r>
        <w:t>Expanded a family wellness business across Singapore and Nepal by securing reseller and distributor relationships, generating $6K in additional annual recurring revenue.</w:t>
      </w:r>
    </w:p>
    <w:p>
      <w:pPr>
        <w:pStyle w:val="ResumeBullet"/>
      </w:pPr>
      <w:r>
        <w:t>Championed a franchise model for an eye-care product, persuading clinics across 10 districts to adopt despite entrenched practices; served 8K+ people monthly and contributed to a 15x revenue increase.</w:t>
      </w:r>
    </w:p>
    <w:p>
      <w:pPr>
        <w:pStyle w:val="ResumeBullet"/>
      </w:pPr>
      <w:r>
        <w:t>Influenced public-sector stakeholders through one-to-one meetings and industry roundtables, contributing to formulation of an AVGC–XR gaming incentive policy.</w:t>
      </w:r>
    </w:p>
    <w:p>
      <w:pPr>
        <w:pStyle w:val="ResumeBullet"/>
      </w:pPr>
      <w:r>
        <w:t>Presented data-driven simulation work at global industry conferences in India, the UK, Canada, and Singapore, including an event with 10,000+ attendees.</w:t>
      </w:r>
    </w:p>
    <w:p>
      <w:pPr>
        <w:pStyle w:val="Heading1"/>
      </w:pPr>
      <w:r>
        <w:t>Finance &amp; Accounting</w:t>
      </w:r>
    </w:p>
    <w:p>
      <w:pPr>
        <w:spacing w:after="100"/>
      </w:pPr>
      <w:r>
        <w:rPr>
          <w:rFonts w:ascii="Calibri" w:hAnsi="Calibri"/>
          <w:b w:val="0"/>
          <w:i/>
          <w:color w:val="666666"/>
          <w:sz w:val="18"/>
        </w:rPr>
        <w:t>Prioritize the rigor of the commercial decision: financial diagnosis → model or recommendation → resource/pricing decision → measured value. Do not imply accounting ownership, audit work, or fiduciary responsibility unless true.</w:t>
      </w:r>
    </w:p>
    <w:p>
      <w:pPr>
        <w:pStyle w:val="ResumeBullet"/>
      </w:pPr>
      <w:r>
        <w:t>Built the commercial case for an M&amp;A marketplace’s subscription pivot by quantifying revenue volatility and client time cost; the redesigned offer increased deal size 6x to $30K and saved CFOs 500+ hours annually.</w:t>
      </w:r>
    </w:p>
    <w:p>
      <w:pPr>
        <w:pStyle w:val="ResumeBullet"/>
      </w:pPr>
      <w:r>
        <w:t>Developed profitability models, competitive benchmarks, user research, and A/B tests for a U.S.-based fintech; evidence supported a product-market-fit pivot that halved time to market.</w:t>
      </w:r>
    </w:p>
    <w:p>
      <w:pPr>
        <w:pStyle w:val="ResumeBullet"/>
      </w:pPr>
      <w:r>
        <w:t>Designed a high-net-worth asset-management marketplace informed by research with 7 fund houses, 50+ wealth managers, and 100+ HNIs; the concept helped secure 3 bank MOUs and catalyze $10M in funding.</w:t>
      </w:r>
    </w:p>
    <w:p>
      <w:pPr>
        <w:pStyle w:val="ResumeBullet"/>
      </w:pPr>
      <w:r>
        <w:t>Improved a Singapore training venture’s contribution margin by replacing external vendor delivery with an in-house simulation; the offering accounted for 80% of $200K ARR.</w:t>
      </w:r>
    </w:p>
    <w:p>
      <w:pPr>
        <w:pStyle w:val="ResumeBullet"/>
      </w:pPr>
      <w:r>
        <w:t>Reduced operating expense 22% at a family business through digital transformation while increasing average order value 40% and customer retention from 46% to 72% through upsell and cross-sell initiatives.</w:t>
      </w:r>
    </w:p>
    <w:p>
      <w:pPr>
        <w:pStyle w:val="ResumeBullet"/>
      </w:pPr>
      <w:r>
        <w:t>Won $21K in innovation grants from multiple central-government departments; positioned the venture as the only funded startup among 36 incubator applicants.</w:t>
      </w:r>
    </w:p>
    <w:p>
      <w:pPr>
        <w:pStyle w:val="ResumeBullet"/>
      </w:pPr>
      <w:r>
        <w:t>Created a telematics dashboard and prediction approach for fuel-level and resale-value analysis; a related initiative reduced fuel-reading error from 6% to 1.5% (validate ownership, method, and commercial value before using).</w:t>
      </w:r>
    </w:p>
    <w:p>
      <w:pPr>
        <w:pStyle w:val="ResumeBullet"/>
      </w:pPr>
      <w:r>
        <w:t>Assessed operating and market economics for a consulting client’s diagnostic offering, contributing to a 35% revenue lift, 80% attach rate, and 30% referral growth.</w:t>
      </w:r>
    </w:p>
    <w:p>
      <w:pPr>
        <w:pStyle w:val="Heading1"/>
      </w:pPr>
      <w:r>
        <w:t>Product Development</w:t>
      </w:r>
    </w:p>
    <w:p>
      <w:pPr>
        <w:spacing w:after="100"/>
      </w:pPr>
      <w:r>
        <w:rPr>
          <w:rFonts w:ascii="Calibri" w:hAnsi="Calibri"/>
          <w:b w:val="0"/>
          <w:i/>
          <w:color w:val="666666"/>
          <w:sz w:val="18"/>
        </w:rPr>
        <w:t>Prioritize a full product story: unmet user need → research/insight → product decision or build → adoption, efficiency, retention, or revenue outcome. Show enough technical fluency to collaborate credibly without overstating engineering ownership.</w:t>
      </w:r>
    </w:p>
    <w:p>
      <w:pPr>
        <w:pStyle w:val="ResumeBullet"/>
      </w:pPr>
      <w:r>
        <w:t>Led B2B/B2C product lifecycles from discovery through delivery for a startup consulting firm, aligning a cross-functional team of 8 around business goals and KPI impact.</w:t>
      </w:r>
    </w:p>
    <w:p>
      <w:pPr>
        <w:pStyle w:val="ResumeBullet"/>
      </w:pPr>
      <w:r>
        <w:t>Architected an AI-enabled chatbot for a digital-forensics company, using multimedia analytics and anomaly detection to recover 6 of 8 churned enterprise clients and increase client LTV 18%.</w:t>
      </w:r>
    </w:p>
    <w:p>
      <w:pPr>
        <w:pStyle w:val="ResumeBullet"/>
      </w:pPr>
      <w:r>
        <w:t>Led a fintech product-market-fit pivot using competitive benchmarking, user research, A/B testing, profitability modeling, and user tests; cut time to market in half.</w:t>
      </w:r>
    </w:p>
    <w:p>
      <w:pPr>
        <w:pStyle w:val="ResumeBullet"/>
      </w:pPr>
      <w:r>
        <w:t>Improved job-platform retention by 29% and DAU/MAU by 23% by redesigning activation flows across UX and marketing.</w:t>
      </w:r>
    </w:p>
    <w:p>
      <w:pPr>
        <w:pStyle w:val="ResumeBullet"/>
      </w:pPr>
      <w:r>
        <w:t>Designed a gamified organizational-needs diagnostic that translated team signals into targeted consulting recommendations, enabling an 80% attach rate and 35% revenue growth.</w:t>
      </w:r>
    </w:p>
    <w:p>
      <w:pPr>
        <w:pStyle w:val="ResumeBullet"/>
      </w:pPr>
      <w:r>
        <w:t>Built a records-digitization platform using computer vision and NLP for an Arcesium-sponsored capstone; reduced processing time by approximately 30% and enabled data-driven workflows.</w:t>
      </w:r>
    </w:p>
    <w:p>
      <w:pPr>
        <w:pStyle w:val="ResumeBullet"/>
      </w:pPr>
      <w:r>
        <w:t>Prototyped an AI-based Scrum-management tool for project managers during UC Berkeley’s Global Venture Catalyst, sponsored by Celonis; validate the product’s adoption and impact before presenting as a résumé outcome.</w:t>
      </w:r>
    </w:p>
    <w:p>
      <w:pPr>
        <w:pStyle w:val="ResumeBullet"/>
      </w:pPr>
      <w:r>
        <w:t>Developed AI and IoT prototypes with a university robotics club, including a wall climber, soldier-assistance system, and navigation drone; frame only the specific design, build, or leadership role personally held.</w:t>
      </w:r>
    </w:p>
    <w:p>
      <w:pPr>
        <w:pStyle w:val="ResumeBullet"/>
      </w:pPr>
      <w:r>
        <w:t>Applied product analytics and design tools—including SQL, Python, Mixpanel, Amplitude, Figma, API design, ML workflows, CV, and NLP—where supported by concrete project work.</w:t>
      </w:r>
    </w:p>
    <w:p>
      <w:pPr>
        <w:pStyle w:val="Heading1"/>
      </w:pPr>
      <w:r>
        <w:t>Chief of Staff / Consulting</w:t>
      </w:r>
    </w:p>
    <w:p>
      <w:pPr>
        <w:spacing w:after="100"/>
      </w:pPr>
      <w:r>
        <w:rPr>
          <w:rFonts w:ascii="Calibri" w:hAnsi="Calibri"/>
          <w:b w:val="0"/>
          <w:i/>
          <w:color w:val="666666"/>
          <w:sz w:val="18"/>
        </w:rPr>
        <w:t>Prioritize executive leverage: ambiguous problem → structured analysis → senior-stakeholder alignment → decision, operating change, or measurable business result. Make the “who,” “so what,” and implementation role explicit.</w:t>
      </w:r>
    </w:p>
    <w:p>
      <w:pPr>
        <w:pStyle w:val="ResumeBullet"/>
      </w:pPr>
      <w:r>
        <w:t>Served as founder/principal consultant for a tech-driven growth and product strategy firm, leading an 8-person cross-functional team across B2B/B2C discovery, delivery, and client stakeholder management.</w:t>
      </w:r>
    </w:p>
    <w:p>
      <w:pPr>
        <w:pStyle w:val="ResumeBullet"/>
      </w:pPr>
      <w:r>
        <w:t>Advised a Singapore analytics venture on marketplace strategy after synthesizing research from 7 fund houses, 50+ wealth managers, and 100+ HNIs; the blueprint addressed client-poaching concerns and supported 3 bank MOUs and $10M in funding.</w:t>
      </w:r>
    </w:p>
    <w:p>
      <w:pPr>
        <w:pStyle w:val="ResumeBullet"/>
      </w:pPr>
      <w:r>
        <w:t>Reframed GrowthPal’s business model from success-fee deal sourcing to a scalable subscription product, increasing deal size 6x to $30K and enabling European expansion.</w:t>
      </w:r>
    </w:p>
    <w:p>
      <w:pPr>
        <w:pStyle w:val="ResumeBullet"/>
      </w:pPr>
      <w:r>
        <w:t>Designed and operationalized a diagnostic-led upsell motion for a Canadian consultancy; reversed revenue decline and delivered 35% revenue growth, 80% attach rate, 30% referral rate, and 90%+ NPS (validate NPS scope).</w:t>
      </w:r>
    </w:p>
    <w:p>
      <w:pPr>
        <w:pStyle w:val="ResumeBullet"/>
      </w:pPr>
      <w:r>
        <w:t>Built and scaled a 22-volunteer nonprofit delivery team with schools and NGOs, reaching 10K students from 30+ institutes through AI and robotics workshops.</w:t>
      </w:r>
    </w:p>
    <w:p>
      <w:pPr>
        <w:pStyle w:val="ResumeBullet"/>
      </w:pPr>
      <w:r>
        <w:t>Influenced gaming-policy formulation by convening industry roundtables and engaging legislators and government stakeholders one-to-one.</w:t>
      </w:r>
    </w:p>
    <w:p>
      <w:pPr>
        <w:pStyle w:val="ResumeBullet"/>
      </w:pPr>
      <w:r>
        <w:t>Scaled a corporate-training organization from 5 to 118 contributors, built second-line leadership, designed operating workflows, and delivered 24 simulations; verify title, employment dates, and direct-management scope.</w:t>
      </w:r>
    </w:p>
    <w:p>
      <w:pPr>
        <w:pStyle w:val="ResumeBullet"/>
      </w:pPr>
      <w:r>
        <w:t>Produced executive-development programs for enterprise clients, translating business-acumen, agility, team-development, and design-thinking needs into delivery plans for 800 executives.</w:t>
      </w:r>
    </w:p>
    <w:p>
      <w:pPr>
        <w:pStyle w:val="ResumeBullet"/>
      </w:pPr>
      <w:r>
        <w:t>Created an in-house simulation for a Singapore training venture to replace vendor reliance, improving contribution margin and generating 80% of $200K ARR.</w:t>
      </w:r>
    </w:p>
    <w:p>
      <w:pPr>
        <w:pStyle w:val="Heading1"/>
      </w:pPr>
      <w:r>
        <w:t>Use and verification checklist</w:t>
      </w:r>
    </w:p>
    <w:p>
      <w:pPr>
        <w:pStyle w:val="ResumeBullet"/>
      </w:pPr>
      <w:r>
        <w:t>For each target job, select only the bullets that match the posting’s top capabilities; reorder them by relevance rather than chronology.</w:t>
      </w:r>
    </w:p>
    <w:p>
      <w:pPr>
        <w:pStyle w:val="ResumeBullet"/>
      </w:pPr>
      <w:r>
        <w:t>Replace generic client labels only where disclosure is approved. If names or figures are confidential, use a truthful descriptor and round or generalize metrics as needed.</w:t>
      </w:r>
    </w:p>
    <w:p>
      <w:pPr>
        <w:pStyle w:val="ResumeBullet"/>
      </w:pPr>
      <w:r>
        <w:t>Verify every number, dollar value, timeframe, job title, direct-management claim, and cause-and-effect statement against source records before submitting.</w:t>
      </w:r>
    </w:p>
    <w:p>
      <w:pPr>
        <w:pStyle w:val="ResumeBullet"/>
      </w:pPr>
      <w:r>
        <w:t>Avoid duplicate evidence across sections of one résumé. One achievement should appear once in its strongest role-relevant framing.</w:t>
      </w:r>
    </w:p>
    <w:p>
      <w:pPr>
        <w:pStyle w:val="ResumeBullet"/>
      </w:pPr>
      <w:r>
        <w:t>Keep tools in a skills line only if you can discuss applied use in an interview; do not list tools merely because you encountered them.</w:t>
      </w:r>
    </w:p>
    <w:p>
      <w:pPr>
        <w:pStyle w:val="Heading1"/>
      </w:pPr>
      <w:r>
        <w:t>Research notes and sources</w:t>
      </w:r>
    </w:p>
    <w:p>
      <w:pPr>
        <w:spacing w:after="60"/>
      </w:pPr>
      <w:r>
        <w:rPr>
          <w:rFonts w:ascii="Calibri" w:hAnsi="Calibri"/>
          <w:b w:val="0"/>
          <w:i w:val="0"/>
          <w:color w:val="555555"/>
          <w:sz w:val="17"/>
        </w:rPr>
        <w:t>Harvard FAS, “GSAS Master’s Resume &amp; Cover Letter”: typical MBA format is one page; tailor to the skills employers value. https://careerservices.fas.harvard.edu/resources/gsas-masters-resume-cover-letter/</w:t>
      </w:r>
    </w:p>
    <w:p>
      <w:pPr>
        <w:spacing w:after="60"/>
      </w:pPr>
      <w:r>
        <w:rPr>
          <w:rFonts w:ascii="Calibri" w:hAnsi="Calibri"/>
          <w:b w:val="0"/>
          <w:i w:val="0"/>
          <w:color w:val="555555"/>
          <w:sz w:val="17"/>
        </w:rPr>
        <w:t>Wharton MBA Career Management, “General Resume Guidelines”: use Project–Action–Result / X→Y, lead with a verb, and quantify or qualify results. https://students.mbacareers.wharton.upenn.edu/wp-content/uploads/2014/11/GeneralResumeGuidelines.pdf</w:t>
      </w:r>
    </w:p>
    <w:p>
      <w:pPr>
        <w:spacing w:after="60"/>
      </w:pPr>
      <w:r>
        <w:rPr>
          <w:rFonts w:ascii="Calibri" w:hAnsi="Calibri"/>
          <w:b w:val="0"/>
          <w:i w:val="0"/>
          <w:color w:val="555555"/>
          <w:sz w:val="17"/>
        </w:rPr>
        <w:t>University of Michigan Career Center, “Resume Resources”: Action Verb + What + How/Why/Impact. https://careercenter.umich.edu/article/resume-resources</w:t>
      </w:r>
    </w:p>
    <w:p>
      <w:pPr>
        <w:spacing w:after="60"/>
      </w:pPr>
      <w:r>
        <w:rPr>
          <w:rFonts w:ascii="Calibri" w:hAnsi="Calibri"/>
          <w:b w:val="0"/>
          <w:i w:val="0"/>
          <w:color w:val="555555"/>
          <w:sz w:val="17"/>
        </w:rPr>
        <w:t>O*NET OnLine (U.S. Department of Labor), current occupation data: Marketing Managers; Financial Managers; Management Analysts. https://www.onetonline.org/link/summary/11-2021.00 | https://www.onetonline.org/link/summary/11-3031.00 | https://www.onetonline.org/link/summary/13-1111.00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77777"/>
        <w:sz w:val="16"/>
      </w:rPr>
      <w:t>Hypothetical résumé pointer bank  |  Validate every claim, metric, title, and date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numPr/>
      <w:spacing w:after="60" w:line="259" w:lineRule="auto"/>
      <w:ind w:left="403" w:hanging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Hypothetical Post-MBA Resume Pointer Bank</dc:title>
  <dc:subject>Role-specific hypothetical resume pointers</dc:subject>
  <dc:creator>Vikas Badami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