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6E56"/>
          <w:sz w:val="40"/>
          <w:szCs w:val="40"/>
        </w:rPr>
        <w:t xml:space="preserve">Avilo Dashboard Build — Session Summary</w:t>
      </w:r>
    </w:p>
    <w:p>
      <w:pPr>
        <w:spacing w:after="400"/>
      </w:pPr>
      <w:r>
        <w:rPr>
          <w:i/>
          <w:iCs/>
          <w:color w:val="888780"/>
          <w:sz w:val="22"/>
          <w:szCs w:val="22"/>
        </w:rPr>
        <w:t xml:space="preserve">v7 → v9 build log: instructions given and steps carried out</w:t>
      </w:r>
    </w:p>
    <w:p>
      <w:pPr>
        <w:pStyle w:val="Heading1"/>
        <w:spacing w:after="150" w:before="300"/>
      </w:pPr>
      <w:r>
        <w:rPr>
          <w:b/>
          <w:bCs/>
          <w:color w:val="0F6E56"/>
          <w:sz w:val="28"/>
          <w:szCs w:val="28"/>
        </w:rPr>
        <w:t xml:space="preserve">1. Initial v8 Build (from v7 brief)</w:t>
      </w:r>
    </w:p>
    <w:p>
      <w:pPr>
        <w:spacing w:after="60" w:before="200"/>
      </w:pPr>
      <w:r>
        <w:rPr>
          <w:b/>
          <w:bCs/>
          <w:color w:val="0F6E56"/>
          <w:sz w:val="21"/>
          <w:szCs w:val="21"/>
        </w:rPr>
        <w:t xml:space="preserve">Instruction: </w:t>
      </w:r>
      <w:r>
        <w:rPr>
          <w:b/>
          <w:bCs/>
          <w:sz w:val="21"/>
          <w:szCs w:val="21"/>
        </w:rPr>
        <w:t xml:space="preserve">Build avilo_dashboard_v8.html from scratch per attached build brief. Confirm the brief is understood and flag gaps before coding.</w:t>
      </w:r>
    </w:p>
    <w:p>
      <w:pPr>
        <w:pStyle w:val="ListParagraph"/>
        <w:numPr>
          <w:ilvl w:val="0"/>
          <w:numId w:val="1"/>
        </w:numPr>
        <w:spacing w:after="40"/>
      </w:pPr>
      <w:r>
        <w:rPr>
          <w:sz w:val="21"/>
          <w:szCs w:val="21"/>
        </w:rPr>
        <w:t xml:space="preserve">Reviewed the full build brief and v7 as structural/visual reference only.</w:t>
      </w:r>
    </w:p>
    <w:p>
      <w:pPr>
        <w:pStyle w:val="ListParagraph"/>
        <w:numPr>
          <w:ilvl w:val="0"/>
          <w:numId w:val="1"/>
        </w:numPr>
        <w:spacing w:after="40"/>
      </w:pPr>
      <w:r>
        <w:rPr>
          <w:sz w:val="21"/>
          <w:szCs w:val="21"/>
        </w:rPr>
        <w:t xml:space="preserve">Flagged 8 gaps/ambiguities before coding: Days Cash on Hand formula, DSO/DPO formulas, COGS dropdown behavior with no COGS lines, L90D Referral Report field mapping, job count inference method, Key Insights JSON persistence, "Top N" label scope, and the outdated model string in the brief.</w:t>
      </w:r>
    </w:p>
    <w:p>
      <w:pPr>
        <w:pStyle w:val="ListParagraph"/>
        <w:numPr>
          <w:ilvl w:val="0"/>
          <w:numId w:val="1"/>
        </w:numPr>
        <w:spacing w:after="40"/>
      </w:pPr>
      <w:r>
        <w:rPr>
          <w:sz w:val="21"/>
          <w:szCs w:val="21"/>
        </w:rPr>
        <w:t xml:space="preserve">Proceeded with stated assumptions once flagged (did not block on answers).</w:t>
      </w:r>
    </w:p>
    <w:p>
      <w:pPr>
        <w:pStyle w:val="ListParagraph"/>
        <w:numPr>
          <w:ilvl w:val="0"/>
          <w:numId w:val="1"/>
        </w:numPr>
        <w:spacing w:after="40"/>
      </w:pPr>
      <w:r>
        <w:rPr>
          <w:sz w:val="21"/>
          <w:szCs w:val="21"/>
        </w:rPr>
        <w:t xml:space="preserve">Built all 12 dashboard sections in order: Header, Key Insights, Revenue &amp; NOI trend chart, Top Expenses panel, Top 3 spotlight, Did You Make Money (4 cards w/ MoM+YoY), Cash Position + A/R aging table, Who Owes You, What You Owe, Service Lines, Job Performance, Top Referral Partners.</w:t>
      </w:r>
    </w:p>
    <w:p>
      <w:pPr>
        <w:pStyle w:val="ListParagraph"/>
        <w:numPr>
          <w:ilvl w:val="0"/>
          <w:numId w:val="1"/>
        </w:numPr>
        <w:spacing w:after="40"/>
      </w:pPr>
      <w:r>
        <w:rPr>
          <w:sz w:val="21"/>
          <w:szCs w:val="21"/>
        </w:rPr>
        <w:t xml:space="preserve">Built the 4-step import flow: Upload → Review → Map Service Lines → Done, with 6 PDF drop zones (P&amp;L, Balance Sheet, A/R Aging, A/P Aging, L90D Referral, L12M Sales by Customer).</w:t>
      </w:r>
    </w:p>
    <w:p>
      <w:pPr>
        <w:pStyle w:val="ListParagraph"/>
        <w:numPr>
          <w:ilvl w:val="0"/>
          <w:numId w:val="1"/>
        </w:numPr>
        <w:spacing w:after="40"/>
      </w:pPr>
      <w:r>
        <w:rPr>
          <w:sz w:val="21"/>
          <w:szCs w:val="21"/>
        </w:rPr>
        <w:t xml:space="preserve">Built the Anthropic API call (model: claude-sonnet-4-5) to extract structured JSON from uploaded PDFs.</w:t>
      </w:r>
    </w:p>
    <w:p>
      <w:pPr>
        <w:pStyle w:val="ListParagraph"/>
        <w:numPr>
          <w:ilvl w:val="0"/>
          <w:numId w:val="1"/>
        </w:numPr>
        <w:spacing w:after="40"/>
      </w:pPr>
      <w:r>
        <w:rPr>
          <w:sz w:val="21"/>
          <w:szCs w:val="21"/>
        </w:rPr>
        <w:t xml:space="preserve">Built the dark-themed Formula Checker panel with full formula transparency and 5 benchmark-based flags (gross margin, NOI margin, DSO, DPO, days cash on hand).</w:t>
      </w:r>
    </w:p>
    <w:p>
      <w:pPr>
        <w:pStyle w:val="ListParagraph"/>
        <w:numPr>
          <w:ilvl w:val="0"/>
          <w:numId w:val="1"/>
        </w:numPr>
        <w:spacing w:after="40"/>
      </w:pPr>
      <w:r>
        <w:rPr>
          <w:sz w:val="21"/>
          <w:szCs w:val="21"/>
        </w:rPr>
        <w:t xml:space="preserve">Built Save as PDF + JSON (combined), Load saved report, and the manual Edit Data panel.</w:t>
      </w:r>
    </w:p>
    <w:p>
      <w:pPr>
        <w:pStyle w:val="ListParagraph"/>
        <w:numPr>
          <w:ilvl w:val="0"/>
          <w:numId w:val="1"/>
        </w:numPr>
        <w:spacing w:after="40"/>
      </w:pPr>
      <w:r>
        <w:rPr>
          <w:sz w:val="21"/>
          <w:szCs w:val="21"/>
        </w:rPr>
        <w:t xml:space="preserve">Populated realistic sample data for Phoenix Restoration Co., October 2024.</w:t>
      </w:r>
    </w:p>
    <w:p>
      <w:pPr>
        <w:pStyle w:val="ListParagraph"/>
        <w:numPr>
          <w:ilvl w:val="0"/>
          <w:numId w:val="1"/>
        </w:numPr>
        <w:spacing w:after="40"/>
      </w:pPr>
      <w:r>
        <w:rPr>
          <w:sz w:val="21"/>
          <w:szCs w:val="21"/>
        </w:rPr>
        <w:t xml:space="preserve">Copied final file to outputs and presented to user.</w:t>
      </w:r>
    </w:p>
    <w:p>
      <w:pPr>
        <w:pStyle w:val="Heading1"/>
        <w:spacing w:after="150" w:before="300"/>
      </w:pPr>
      <w:r>
        <w:rPr>
          <w:b/>
          <w:bCs/>
          <w:color w:val="0F6E56"/>
          <w:sz w:val="28"/>
          <w:szCs w:val="28"/>
        </w:rPr>
        <w:t xml:space="preserve">2. Combined QBO Group Report Support</w:t>
      </w:r>
    </w:p>
    <w:p>
      <w:pPr>
        <w:spacing w:after="60" w:before="200"/>
      </w:pPr>
      <w:r>
        <w:rPr>
          <w:b/>
          <w:bCs/>
          <w:color w:val="0F6E56"/>
          <w:sz w:val="21"/>
          <w:szCs w:val="21"/>
        </w:rPr>
        <w:t xml:space="preserve">Instruction: </w:t>
      </w:r>
      <w:r>
        <w:rPr>
          <w:b/>
          <w:bCs/>
          <w:sz w:val="21"/>
          <w:szCs w:val="21"/>
        </w:rPr>
        <w:t xml:space="preserve">User asked whether a single combined PDF (all 6 reports in one export) could be uploaded into any existing slot without breaking the import.</w:t>
      </w:r>
    </w:p>
    <w:p>
      <w:pPr>
        <w:pStyle w:val="ListParagraph"/>
        <w:numPr>
          <w:ilvl w:val="0"/>
          <w:numId w:val="1"/>
        </w:numPr>
        <w:spacing w:after="40"/>
      </w:pPr>
      <w:r>
        <w:rPr>
          <w:sz w:val="21"/>
          <w:szCs w:val="21"/>
        </w:rPr>
        <w:t xml:space="preserve">Explained that uploading a combined PDF into a single-report slot would cause the other 5 slots to fall back to placeholder logic, since the prompt is built per-slot based on which files are present.</w:t>
      </w:r>
    </w:p>
    <w:p>
      <w:pPr>
        <w:pStyle w:val="ListParagraph"/>
        <w:numPr>
          <w:ilvl w:val="0"/>
          <w:numId w:val="1"/>
        </w:numPr>
        <w:spacing w:after="40"/>
      </w:pPr>
      <w:r>
        <w:rPr>
          <w:sz w:val="21"/>
          <w:szCs w:val="21"/>
        </w:rPr>
        <w:t xml:space="preserve">Recommended adding a dedicated 7th "combined report" upload option instead.</w:t>
      </w:r>
    </w:p>
    <w:p>
      <w:pPr>
        <w:spacing w:after="60" w:before="200"/>
      </w:pPr>
      <w:r>
        <w:rPr>
          <w:b/>
          <w:bCs/>
          <w:color w:val="0F6E56"/>
          <w:sz w:val="21"/>
          <w:szCs w:val="21"/>
        </w:rPr>
        <w:t xml:space="preserve">Instruction: </w:t>
      </w:r>
      <w:r>
        <w:rPr>
          <w:b/>
          <w:bCs/>
          <w:sz w:val="21"/>
          <w:szCs w:val="21"/>
        </w:rPr>
        <w:t xml:space="preserve">Add the combined report upload zone as recommended.</w:t>
      </w:r>
    </w:p>
    <w:p>
      <w:pPr>
        <w:pStyle w:val="ListParagraph"/>
        <w:numPr>
          <w:ilvl w:val="0"/>
          <w:numId w:val="1"/>
        </w:numPr>
        <w:spacing w:after="40"/>
      </w:pPr>
      <w:r>
        <w:rPr>
          <w:sz w:val="21"/>
          <w:szCs w:val="21"/>
        </w:rPr>
        <w:t xml:space="preserve">Added a new drop zone above the individual 6 zones, styled distinctly (green accent, ⚡ icon).</w:t>
      </w:r>
    </w:p>
    <w:p>
      <w:pPr>
        <w:pStyle w:val="ListParagraph"/>
        <w:numPr>
          <w:ilvl w:val="0"/>
          <w:numId w:val="1"/>
        </w:numPr>
        <w:spacing w:after="40"/>
      </w:pPr>
      <w:r>
        <w:rPr>
          <w:sz w:val="21"/>
          <w:szCs w:val="21"/>
        </w:rPr>
        <w:t xml:space="preserve">Wired logic so individual zones dim to 40% opacity and clear their files when a combined file is dropped, and vice versa.</w:t>
      </w:r>
    </w:p>
    <w:p>
      <w:pPr>
        <w:pStyle w:val="ListParagraph"/>
        <w:numPr>
          <w:ilvl w:val="0"/>
          <w:numId w:val="1"/>
        </w:numPr>
        <w:spacing w:after="40"/>
      </w:pPr>
      <w:r>
        <w:rPr>
          <w:sz w:val="21"/>
          <w:szCs w:val="21"/>
        </w:rPr>
        <w:t xml:space="preserve">Added a new branch in runImport() that sends the single combined PDF to the API with a unified prompt instructing Claude that all 6 reports may be present in one document.</w:t>
      </w:r>
    </w:p>
    <w:p>
      <w:pPr>
        <w:pStyle w:val="ListParagraph"/>
        <w:numPr>
          <w:ilvl w:val="0"/>
          <w:numId w:val="1"/>
        </w:numPr>
        <w:spacing w:after="40"/>
      </w:pPr>
      <w:r>
        <w:rPr>
          <w:sz w:val="21"/>
          <w:szCs w:val="21"/>
        </w:rPr>
        <w:t xml:space="preserve">Confirmed the review screen and service line mapping flow work identically regardless of which import path was used.</w:t>
      </w:r>
    </w:p>
    <w:p>
      <w:pPr>
        <w:pStyle w:val="Heading1"/>
        <w:spacing w:after="150" w:before="300"/>
      </w:pPr>
      <w:r>
        <w:rPr>
          <w:b/>
          <w:bCs/>
          <w:color w:val="0F6E56"/>
          <w:sz w:val="28"/>
          <w:szCs w:val="28"/>
        </w:rPr>
        <w:t xml:space="preserve">3. First Correction Batch (12 items)</w:t>
      </w:r>
    </w:p>
    <w:p>
      <w:pPr>
        <w:spacing w:after="120"/>
      </w:pPr>
      <w:r>
        <w:rPr>
          <w:sz w:val="21"/>
          <w:szCs w:val="21"/>
        </w:rPr>
        <w:t xml:space="preserve">User supplied a list of 12 issues found during review. Each is listed with the fix applied.</w:t>
      </w:r>
    </w:p>
    <w:p>
      <w:pPr>
        <w:spacing w:after="60" w:before="200"/>
      </w:pPr>
      <w:r>
        <w:rPr>
          <w:b/>
          <w:bCs/>
          <w:color w:val="0F6E56"/>
          <w:sz w:val="21"/>
          <w:szCs w:val="21"/>
        </w:rPr>
        <w:t xml:space="preserve">Instruction: </w:t>
      </w:r>
      <w:r>
        <w:rPr>
          <w:b/>
          <w:bCs/>
          <w:sz w:val="21"/>
          <w:szCs w:val="21"/>
        </w:rPr>
        <w:t xml:space="preserve">Replace "NOI" with "Net Operating Income" where possible.</w:t>
      </w:r>
    </w:p>
    <w:p>
      <w:pPr>
        <w:pStyle w:val="ListParagraph"/>
        <w:numPr>
          <w:ilvl w:val="0"/>
          <w:numId w:val="1"/>
        </w:numPr>
        <w:spacing w:after="40"/>
      </w:pPr>
      <w:r>
        <w:rPr>
          <w:sz w:val="21"/>
          <w:szCs w:val="21"/>
        </w:rPr>
        <w:t xml:space="preserve">Renamed in chart legend, chart section header, spotlight row, profitability cards, and formula panel labels.</w:t>
      </w:r>
    </w:p>
    <w:p>
      <w:pPr>
        <w:spacing w:after="60" w:before="200"/>
      </w:pPr>
      <w:r>
        <w:rPr>
          <w:b/>
          <w:bCs/>
          <w:color w:val="0F6E56"/>
          <w:sz w:val="21"/>
          <w:szCs w:val="21"/>
        </w:rPr>
        <w:t xml:space="preserve">Instruction: </w:t>
      </w:r>
      <w:r>
        <w:rPr>
          <w:b/>
          <w:bCs/>
          <w:sz w:val="21"/>
          <w:szCs w:val="21"/>
        </w:rPr>
        <w:t xml:space="preserve">Revenue same month prior year wasn't populating — should pull from L13M P&amp;L column 1.</w:t>
      </w:r>
    </w:p>
    <w:p>
      <w:pPr>
        <w:pStyle w:val="ListParagraph"/>
        <w:numPr>
          <w:ilvl w:val="0"/>
          <w:numId w:val="1"/>
        </w:numPr>
        <w:spacing w:after="40"/>
      </w:pPr>
      <w:r>
        <w:rPr>
          <w:sz w:val="21"/>
          <w:szCs w:val="21"/>
        </w:rPr>
        <w:t xml:space="preserve">Updated the extraction prompt to explicitly instruct: column 1 = prior year, column 12 = prior month, column 13 = current month, applied consistently to revenue, COGS, overhead, and NOI.</w:t>
      </w:r>
    </w:p>
    <w:p>
      <w:pPr>
        <w:spacing w:after="60" w:before="200"/>
      </w:pPr>
      <w:r>
        <w:rPr>
          <w:b/>
          <w:bCs/>
          <w:color w:val="0F6E56"/>
          <w:sz w:val="21"/>
          <w:szCs w:val="21"/>
        </w:rPr>
        <w:t xml:space="preserve">Instruction: </w:t>
      </w:r>
      <w:r>
        <w:rPr>
          <w:b/>
          <w:bCs/>
          <w:sz w:val="21"/>
          <w:szCs w:val="21"/>
        </w:rPr>
        <w:t xml:space="preserve">COGS this month not pulling in properly.</w:t>
      </w:r>
    </w:p>
    <w:p>
      <w:pPr>
        <w:pStyle w:val="ListParagraph"/>
        <w:numPr>
          <w:ilvl w:val="0"/>
          <w:numId w:val="1"/>
        </w:numPr>
        <w:spacing w:after="40"/>
      </w:pPr>
      <w:r>
        <w:rPr>
          <w:sz w:val="21"/>
          <w:szCs w:val="21"/>
        </w:rPr>
        <w:t xml:space="preserve">Updated prompt to request ALL COGS/cost-of-sales line items explicitly, including $0 lines, under any "Cost of Sales" or "Cost of Goods Sold" parent.</w:t>
      </w:r>
    </w:p>
    <w:p>
      <w:pPr>
        <w:spacing w:after="60" w:before="200"/>
      </w:pPr>
      <w:r>
        <w:rPr>
          <w:b/>
          <w:bCs/>
          <w:color w:val="0F6E56"/>
          <w:sz w:val="21"/>
          <w:szCs w:val="21"/>
        </w:rPr>
        <w:t xml:space="preserve">Instruction: </w:t>
      </w:r>
      <w:r>
        <w:rPr>
          <w:b/>
          <w:bCs/>
          <w:sz w:val="21"/>
          <w:szCs w:val="21"/>
        </w:rPr>
        <w:t xml:space="preserve">COGS mapping should allow multiple selections or selecting a parent line.</w:t>
      </w:r>
    </w:p>
    <w:p>
      <w:pPr>
        <w:pStyle w:val="ListParagraph"/>
        <w:numPr>
          <w:ilvl w:val="0"/>
          <w:numId w:val="1"/>
        </w:numPr>
        <w:spacing w:after="40"/>
      </w:pPr>
      <w:r>
        <w:rPr>
          <w:sz w:val="21"/>
          <w:szCs w:val="21"/>
        </w:rPr>
        <w:t xml:space="preserve">Replaced the single-select COGS dropdown in the service line mapping screen with checkboxes — multiple COGS lines can be checked and are summed together.</w:t>
      </w:r>
    </w:p>
    <w:p>
      <w:pPr>
        <w:spacing w:after="60" w:before="200"/>
      </w:pPr>
      <w:r>
        <w:rPr>
          <w:b/>
          <w:bCs/>
          <w:color w:val="0F6E56"/>
          <w:sz w:val="21"/>
          <w:szCs w:val="21"/>
        </w:rPr>
        <w:t xml:space="preserve">Instruction: </w:t>
      </w:r>
      <w:r>
        <w:rPr>
          <w:b/>
          <w:bCs/>
          <w:sz w:val="21"/>
          <w:szCs w:val="21"/>
        </w:rPr>
        <w:t xml:space="preserve">Chart needs to fit all values including negative numbers.</w:t>
      </w:r>
    </w:p>
    <w:p>
      <w:pPr>
        <w:pStyle w:val="ListParagraph"/>
        <w:numPr>
          <w:ilvl w:val="0"/>
          <w:numId w:val="1"/>
        </w:numPr>
        <w:spacing w:after="40"/>
      </w:pPr>
      <w:r>
        <w:rPr>
          <w:sz w:val="21"/>
          <w:szCs w:val="21"/>
        </w:rPr>
        <w:t xml:space="preserve">Rebuilt the trend chart's axis scaling to dynamically compute min/max based on actual data range (including negative NOI margins), with headroom added for on-chart labels.</w:t>
      </w:r>
    </w:p>
    <w:p>
      <w:pPr>
        <w:spacing w:after="60" w:before="200"/>
      </w:pPr>
      <w:r>
        <w:rPr>
          <w:b/>
          <w:bCs/>
          <w:color w:val="0F6E56"/>
          <w:sz w:val="21"/>
          <w:szCs w:val="21"/>
        </w:rPr>
        <w:t xml:space="preserve">Instruction: </w:t>
      </w:r>
      <w:r>
        <w:rPr>
          <w:b/>
          <w:bCs/>
          <w:sz w:val="21"/>
          <w:szCs w:val="21"/>
        </w:rPr>
        <w:t xml:space="preserve">Expenses need to be sorted by highest amount; remove Depreciation &amp; Amortization; $0 items (e.g. franchisor fee) should not appear.</w:t>
      </w:r>
    </w:p>
    <w:p>
      <w:pPr>
        <w:pStyle w:val="ListParagraph"/>
        <w:numPr>
          <w:ilvl w:val="0"/>
          <w:numId w:val="1"/>
        </w:numPr>
        <w:spacing w:after="40"/>
      </w:pPr>
      <w:r>
        <w:rPr>
          <w:sz w:val="21"/>
          <w:szCs w:val="21"/>
        </w:rPr>
        <w:t xml:space="preserve">Updated buildExpPanel() to filter out D&amp;A by name pattern, filter out $0 amounts, sort descending by current-month amount, and take the top 5.</w:t>
      </w:r>
    </w:p>
    <w:p>
      <w:pPr>
        <w:spacing w:after="60" w:before="200"/>
      </w:pPr>
      <w:r>
        <w:rPr>
          <w:b/>
          <w:bCs/>
          <w:color w:val="0F6E56"/>
          <w:sz w:val="21"/>
          <w:szCs w:val="21"/>
        </w:rPr>
        <w:t xml:space="preserve">Instruction: </w:t>
      </w:r>
      <w:r>
        <w:rPr>
          <w:b/>
          <w:bCs/>
          <w:sz w:val="21"/>
          <w:szCs w:val="21"/>
        </w:rPr>
        <w:t xml:space="preserve">"Cash on hand" should be renamed "Total cash in bank accounts."</w:t>
      </w:r>
    </w:p>
    <w:p>
      <w:pPr>
        <w:pStyle w:val="ListParagraph"/>
        <w:numPr>
          <w:ilvl w:val="0"/>
          <w:numId w:val="1"/>
        </w:numPr>
        <w:spacing w:after="40"/>
      </w:pPr>
      <w:r>
        <w:rPr>
          <w:sz w:val="21"/>
          <w:szCs w:val="21"/>
        </w:rPr>
        <w:t xml:space="preserve">Renamed in the spotlight section and the cash position cards.</w:t>
      </w:r>
    </w:p>
    <w:p>
      <w:pPr>
        <w:spacing w:after="60" w:before="200"/>
      </w:pPr>
      <w:r>
        <w:rPr>
          <w:b/>
          <w:bCs/>
          <w:color w:val="0F6E56"/>
          <w:sz w:val="21"/>
          <w:szCs w:val="21"/>
        </w:rPr>
        <w:t xml:space="preserve">Instruction: </w:t>
      </w:r>
      <w:r>
        <w:rPr>
          <w:b/>
          <w:bCs/>
          <w:sz w:val="21"/>
          <w:szCs w:val="21"/>
        </w:rPr>
        <w:t xml:space="preserve">A/R aging 31–60 bucket showing nothing due to Claude misreading columns.</w:t>
      </w:r>
    </w:p>
    <w:p>
      <w:pPr>
        <w:pStyle w:val="ListParagraph"/>
        <w:numPr>
          <w:ilvl w:val="0"/>
          <w:numId w:val="1"/>
        </w:numPr>
        <w:spacing w:after="40"/>
      </w:pPr>
      <w:r>
        <w:rPr>
          <w:sz w:val="21"/>
          <w:szCs w:val="21"/>
        </w:rPr>
        <w:t xml:space="preserve">Flagged as a data-extraction accuracy issue; addressed later via the Excel-upload path for A/R Aging (see Section 4).</w:t>
      </w:r>
    </w:p>
    <w:p>
      <w:pPr>
        <w:spacing w:after="60" w:before="200"/>
      </w:pPr>
      <w:r>
        <w:rPr>
          <w:b/>
          <w:bCs/>
          <w:color w:val="0F6E56"/>
          <w:sz w:val="21"/>
          <w:szCs w:val="21"/>
        </w:rPr>
        <w:t xml:space="preserve">Instruction: </w:t>
      </w:r>
      <w:r>
        <w:rPr>
          <w:b/>
          <w:bCs/>
          <w:sz w:val="21"/>
          <w:szCs w:val="21"/>
        </w:rPr>
        <w:t xml:space="preserve">"Who owes you" should show aging category (e.g. "1–30d") instead of a specific day count Claude can't reliably determine.</w:t>
      </w:r>
    </w:p>
    <w:p>
      <w:pPr>
        <w:pStyle w:val="ListParagraph"/>
        <w:numPr>
          <w:ilvl w:val="0"/>
          <w:numId w:val="1"/>
        </w:numPr>
        <w:spacing w:after="40"/>
      </w:pPr>
      <w:r>
        <w:rPr>
          <w:sz w:val="21"/>
          <w:szCs w:val="21"/>
        </w:rPr>
        <w:t xml:space="preserve">Changed the AR customer table to display a bucket label (e.g. "31–60 days") instead of a computed days number, with color-coding tied to the bucket.</w:t>
      </w:r>
    </w:p>
    <w:p>
      <w:pPr>
        <w:spacing w:after="60" w:before="200"/>
      </w:pPr>
      <w:r>
        <w:rPr>
          <w:b/>
          <w:bCs/>
          <w:color w:val="0F6E56"/>
          <w:sz w:val="21"/>
          <w:szCs w:val="21"/>
        </w:rPr>
        <w:t xml:space="preserve">Instruction: </w:t>
      </w:r>
      <w:r>
        <w:rPr>
          <w:b/>
          <w:bCs/>
          <w:sz w:val="21"/>
          <w:szCs w:val="21"/>
        </w:rPr>
        <w:t xml:space="preserve">Days Cash on Hand calculated incorrectly.</w:t>
      </w:r>
    </w:p>
    <w:p>
      <w:pPr>
        <w:pStyle w:val="ListParagraph"/>
        <w:numPr>
          <w:ilvl w:val="0"/>
          <w:numId w:val="1"/>
        </w:numPr>
        <w:spacing w:after="40"/>
      </w:pPr>
      <w:r>
        <w:rPr>
          <w:sz w:val="21"/>
          <w:szCs w:val="21"/>
        </w:rPr>
        <w:t xml:space="preserve">Corrected formula to Cash / ((COGS + Overhead) / 365) and updated the formula-checker panel description to match exactly.</w:t>
      </w:r>
    </w:p>
    <w:p>
      <w:pPr>
        <w:spacing w:after="60" w:before="200"/>
      </w:pPr>
      <w:r>
        <w:rPr>
          <w:b/>
          <w:bCs/>
          <w:color w:val="0F6E56"/>
          <w:sz w:val="21"/>
          <w:szCs w:val="21"/>
        </w:rPr>
        <w:t xml:space="preserve">Instruction: </w:t>
      </w:r>
      <w:r>
        <w:rPr>
          <w:b/>
          <w:bCs/>
          <w:sz w:val="21"/>
          <w:szCs w:val="21"/>
        </w:rPr>
        <w:t xml:space="preserve">Top Jobs extraction unreliable from PDF due to sparse/blank table cells; asked whether Excel import would be more reliable.</w:t>
      </w:r>
    </w:p>
    <w:p>
      <w:pPr>
        <w:pStyle w:val="ListParagraph"/>
        <w:numPr>
          <w:ilvl w:val="0"/>
          <w:numId w:val="1"/>
        </w:numPr>
        <w:spacing w:after="40"/>
      </w:pPr>
      <w:r>
        <w:rPr>
          <w:sz w:val="21"/>
          <w:szCs w:val="21"/>
        </w:rPr>
        <w:t xml:space="preserve">Explained that Excel parsing is structurally exact vs. PDF's visual interpretation, and recommended adding optional Excel upload for the two most failure-prone reports (A/R Aging, Sales by Customer).</w:t>
      </w:r>
    </w:p>
    <w:p>
      <w:pPr>
        <w:spacing w:after="60" w:before="200"/>
      </w:pPr>
      <w:r>
        <w:rPr>
          <w:b/>
          <w:bCs/>
          <w:color w:val="0F6E56"/>
          <w:sz w:val="21"/>
          <w:szCs w:val="21"/>
        </w:rPr>
        <w:t xml:space="preserve">Instruction: </w:t>
      </w:r>
      <w:r>
        <w:rPr>
          <w:b/>
          <w:bCs/>
          <w:sz w:val="21"/>
          <w:szCs w:val="21"/>
        </w:rPr>
        <w:t xml:space="preserve">"# of jobs" box had disappeared from the Total Jobs section (should be 4th box).</w:t>
      </w:r>
    </w:p>
    <w:p>
      <w:pPr>
        <w:pStyle w:val="ListParagraph"/>
        <w:numPr>
          <w:ilvl w:val="0"/>
          <w:numId w:val="1"/>
        </w:numPr>
        <w:spacing w:after="40"/>
      </w:pPr>
      <w:r>
        <w:rPr>
          <w:sz w:val="21"/>
          <w:szCs w:val="21"/>
        </w:rPr>
        <w:t xml:space="preserve">Restored as a 4th metric card in the job performance section.</w:t>
      </w:r>
    </w:p>
    <w:p>
      <w:pPr>
        <w:spacing w:after="60" w:before="200"/>
      </w:pPr>
      <w:r>
        <w:rPr>
          <w:b/>
          <w:bCs/>
          <w:color w:val="0F6E56"/>
          <w:sz w:val="21"/>
          <w:szCs w:val="21"/>
        </w:rPr>
        <w:t xml:space="preserve">Instruction: </w:t>
      </w:r>
      <w:r>
        <w:rPr>
          <w:b/>
          <w:bCs/>
          <w:sz w:val="21"/>
          <w:szCs w:val="21"/>
        </w:rPr>
        <w:t xml:space="preserve">"Save as PDF + JSON" only saved the JSON, not the PDF.</w:t>
      </w:r>
    </w:p>
    <w:p>
      <w:pPr>
        <w:pStyle w:val="ListParagraph"/>
        <w:numPr>
          <w:ilvl w:val="0"/>
          <w:numId w:val="1"/>
        </w:numPr>
        <w:spacing w:after="40"/>
      </w:pPr>
      <w:r>
        <w:rPr>
          <w:sz w:val="21"/>
          <w:szCs w:val="21"/>
        </w:rPr>
        <w:t xml:space="preserve">Split into two separate buttons: "Save as PDF" and "Save as JSON," removing the auto-coupling so each could be debugged/used independently.</w:t>
      </w:r>
    </w:p>
    <w:p>
      <w:pPr>
        <w:pStyle w:val="Heading1"/>
        <w:spacing w:after="150" w:before="300"/>
      </w:pPr>
      <w:r>
        <w:rPr>
          <w:b/>
          <w:bCs/>
          <w:color w:val="0F6E56"/>
          <w:sz w:val="28"/>
          <w:szCs w:val="28"/>
        </w:rPr>
        <w:t xml:space="preserve">4. Excel Upload Support</w:t>
      </w:r>
    </w:p>
    <w:p>
      <w:pPr>
        <w:spacing w:after="60" w:before="200"/>
      </w:pPr>
      <w:r>
        <w:rPr>
          <w:b/>
          <w:bCs/>
          <w:color w:val="0F6E56"/>
          <w:sz w:val="21"/>
          <w:szCs w:val="21"/>
        </w:rPr>
        <w:t xml:space="preserve">Instruction: </w:t>
      </w:r>
      <w:r>
        <w:rPr>
          <w:b/>
          <w:bCs/>
          <w:sz w:val="21"/>
          <w:szCs w:val="21"/>
        </w:rPr>
        <w:t xml:space="preserve">Asked whether Excel import was worth adding, and if so, how complex.</w:t>
      </w:r>
    </w:p>
    <w:p>
      <w:pPr>
        <w:pStyle w:val="ListParagraph"/>
        <w:numPr>
          <w:ilvl w:val="0"/>
          <w:numId w:val="1"/>
        </w:numPr>
        <w:spacing w:after="40"/>
      </w:pPr>
      <w:r>
        <w:rPr>
          <w:sz w:val="21"/>
          <w:szCs w:val="21"/>
        </w:rPr>
        <w:t xml:space="preserve">Explained the core reliability difference: PDF is read visually by Claude (error-prone with sparse/wide tables); Excel is parsed structurally via SheetJS (essentially exact).</w:t>
      </w:r>
    </w:p>
    <w:p>
      <w:pPr>
        <w:pStyle w:val="ListParagraph"/>
        <w:numPr>
          <w:ilvl w:val="0"/>
          <w:numId w:val="1"/>
        </w:numPr>
        <w:spacing w:after="40"/>
      </w:pPr>
      <w:r>
        <w:rPr>
          <w:sz w:val="21"/>
          <w:szCs w:val="21"/>
        </w:rPr>
        <w:t xml:space="preserve">Recommended adding Excel support specifically for A/R Aging and Sales by Customer — the two reports with observed extraction failures.</w:t>
      </w:r>
    </w:p>
    <w:p>
      <w:pPr>
        <w:pStyle w:val="ListParagraph"/>
        <w:numPr>
          <w:ilvl w:val="0"/>
          <w:numId w:val="1"/>
        </w:numPr>
        <w:spacing w:after="40"/>
      </w:pPr>
      <w:r>
        <w:rPr>
          <w:sz w:val="21"/>
          <w:szCs w:val="21"/>
        </w:rPr>
        <w:t xml:space="preserve">Noted the constraint that QBO's group/combined report only exports as PDF, so Excel would need to be uploaded individually for those two reports even when using the combined PDF for the rest.</w:t>
      </w:r>
    </w:p>
    <w:p>
      <w:pPr>
        <w:spacing w:after="60" w:before="200"/>
      </w:pPr>
      <w:r>
        <w:rPr>
          <w:b/>
          <w:bCs/>
          <w:color w:val="0F6E56"/>
          <w:sz w:val="21"/>
          <w:szCs w:val="21"/>
        </w:rPr>
        <w:t xml:space="preserve">Instruction: </w:t>
      </w:r>
      <w:r>
        <w:rPr>
          <w:b/>
          <w:bCs/>
          <w:sz w:val="21"/>
          <w:szCs w:val="21"/>
        </w:rPr>
        <w:t xml:space="preserve">Rather than a separate Excel upload zone, use the SAME zone for PDF or Excel — pull individual uploads first (Excel or PDF), then fill any remaining gaps from the combined group report PDF.</w:t>
      </w:r>
    </w:p>
    <w:p>
      <w:pPr>
        <w:pStyle w:val="ListParagraph"/>
        <w:numPr>
          <w:ilvl w:val="0"/>
          <w:numId w:val="1"/>
        </w:numPr>
        <w:spacing w:after="40"/>
      </w:pPr>
      <w:r>
        <w:rPr>
          <w:sz w:val="21"/>
          <w:szCs w:val="21"/>
        </w:rPr>
        <w:t xml:space="preserve">Confirmed this approach and the precedence rule: individually-uploaded Excel wins over the combined PDF for that specific report.</w:t>
      </w:r>
    </w:p>
    <w:p>
      <w:pPr>
        <w:pStyle w:val="ListParagraph"/>
        <w:numPr>
          <w:ilvl w:val="0"/>
          <w:numId w:val="1"/>
        </w:numPr>
        <w:spacing w:after="40"/>
      </w:pPr>
      <w:r>
        <w:rPr>
          <w:sz w:val="21"/>
          <w:szCs w:val="21"/>
        </w:rPr>
        <w:t xml:space="preserve">Added SheetJS (xlsx.full.min.js) library to the file.</w:t>
      </w:r>
    </w:p>
    <w:p>
      <w:pPr>
        <w:pStyle w:val="ListParagraph"/>
        <w:numPr>
          <w:ilvl w:val="0"/>
          <w:numId w:val="1"/>
        </w:numPr>
        <w:spacing w:after="40"/>
      </w:pPr>
      <w:r>
        <w:rPr>
          <w:sz w:val="21"/>
          <w:szCs w:val="21"/>
        </w:rPr>
        <w:t xml:space="preserve">Updated the A/R Aging and Sales-by-Customer drop zones to accept .xlsx/.xls/.csv in addition to PDF.</w:t>
      </w:r>
    </w:p>
    <w:p>
      <w:pPr>
        <w:pStyle w:val="ListParagraph"/>
        <w:numPr>
          <w:ilvl w:val="0"/>
          <w:numId w:val="1"/>
        </w:numPr>
        <w:spacing w:after="40"/>
      </w:pPr>
      <w:r>
        <w:rPr>
          <w:sz w:val="21"/>
          <w:szCs w:val="21"/>
        </w:rPr>
        <w:t xml:space="preserve">Built parseARAgingExcel() — locates the aging header row, maps bucket columns, builds both the customer list and the 4-bucket summary table.</w:t>
      </w:r>
    </w:p>
    <w:p>
      <w:pPr>
        <w:pStyle w:val="ListParagraph"/>
        <w:numPr>
          <w:ilvl w:val="0"/>
          <w:numId w:val="1"/>
        </w:numPr>
        <w:spacing w:after="40"/>
      </w:pPr>
      <w:r>
        <w:rPr>
          <w:sz w:val="21"/>
          <w:szCs w:val="21"/>
        </w:rPr>
        <w:t xml:space="preserve">Built parseSalesExcel() — extracts top customers by revenue and computes average revenue per job.</w:t>
      </w:r>
    </w:p>
    <w:p>
      <w:pPr>
        <w:pStyle w:val="ListParagraph"/>
        <w:numPr>
          <w:ilvl w:val="0"/>
          <w:numId w:val="1"/>
        </w:numPr>
        <w:spacing w:after="40"/>
      </w:pPr>
      <w:r>
        <w:rPr>
          <w:sz w:val="21"/>
          <w:szCs w:val="21"/>
        </w:rPr>
        <w:t xml:space="preserve">Updated runImport() to parse any Excel files client-side first (no API call needed for those), then build a reduced API call only for whichever reports are still PDF, with prompt instructions noting which slots were already handled.</w:t>
      </w:r>
    </w:p>
    <w:p>
      <w:pPr>
        <w:pStyle w:val="ListParagraph"/>
        <w:numPr>
          <w:ilvl w:val="0"/>
          <w:numId w:val="1"/>
        </w:numPr>
        <w:spacing w:after="40"/>
      </w:pPr>
      <w:r>
        <w:rPr>
          <w:sz w:val="21"/>
          <w:szCs w:val="21"/>
        </w:rPr>
        <w:t xml:space="preserve">Updated the merge logic so Excel-parsed data always overwrites API-extracted data for the same fields.</w:t>
      </w:r>
    </w:p>
    <w:p>
      <w:pPr>
        <w:spacing w:after="60" w:before="200"/>
      </w:pPr>
      <w:r>
        <w:rPr>
          <w:b/>
          <w:bCs/>
          <w:color w:val="0F6E56"/>
          <w:sz w:val="21"/>
          <w:szCs w:val="21"/>
        </w:rPr>
        <w:t xml:space="preserve">Instruction: </w:t>
      </w:r>
      <w:r>
        <w:rPr>
          <w:b/>
          <w:bCs/>
          <w:sz w:val="21"/>
          <w:szCs w:val="21"/>
        </w:rPr>
        <w:t xml:space="preserve">Extend Excel/PDF flexibility to all 6 import zones, not just the original 2.</w:t>
      </w:r>
    </w:p>
    <w:p>
      <w:pPr>
        <w:pStyle w:val="ListParagraph"/>
        <w:numPr>
          <w:ilvl w:val="0"/>
          <w:numId w:val="1"/>
        </w:numPr>
        <w:spacing w:after="40"/>
      </w:pPr>
      <w:r>
        <w:rPr>
          <w:sz w:val="21"/>
          <w:szCs w:val="21"/>
        </w:rPr>
        <w:t xml:space="preserve">Updated the remaining 4 drop zones (P&amp;L, Balance Sheet, A/P Aging, L90D Referral) to also accept Excel/CSV.</w:t>
      </w:r>
    </w:p>
    <w:p>
      <w:pPr>
        <w:pStyle w:val="ListParagraph"/>
        <w:numPr>
          <w:ilvl w:val="0"/>
          <w:numId w:val="1"/>
        </w:numPr>
        <w:spacing w:after="40"/>
      </w:pPr>
      <w:r>
        <w:rPr>
          <w:sz w:val="21"/>
          <w:szCs w:val="21"/>
        </w:rPr>
        <w:t xml:space="preserve">Removed the slot-based restriction in the drag-and-drop handler so any zone accepts either file type.</w:t>
      </w:r>
    </w:p>
    <w:p>
      <w:pPr>
        <w:pStyle w:val="ListParagraph"/>
        <w:numPr>
          <w:ilvl w:val="0"/>
          <w:numId w:val="1"/>
        </w:numPr>
        <w:spacing w:after="40"/>
      </w:pPr>
      <w:r>
        <w:rPr>
          <w:sz w:val="21"/>
          <w:szCs w:val="21"/>
        </w:rPr>
        <w:t xml:space="preserve">Built 4 additional parsers: parsePLExcel(), parseBSExcel(), parseAPAgingExcel(), parseReferralExcel().</w:t>
      </w:r>
    </w:p>
    <w:p>
      <w:pPr>
        <w:pStyle w:val="ListParagraph"/>
        <w:numPr>
          <w:ilvl w:val="0"/>
          <w:numId w:val="1"/>
        </w:numPr>
        <w:spacing w:after="40"/>
      </w:pPr>
      <w:r>
        <w:rPr>
          <w:sz w:val="21"/>
          <w:szCs w:val="21"/>
        </w:rPr>
        <w:t xml:space="preserve">Rebuilt runImport()'s individual-mode logic to: (1) parse all Excel files present, (2) determine whether any PDFs remain, (3) skip the API call entirely if every required file was Excel, or (4) send only the remaining PDF slots to the API otherwise.</w:t>
      </w:r>
    </w:p>
    <w:p>
      <w:pPr>
        <w:pStyle w:val="ListParagraph"/>
        <w:numPr>
          <w:ilvl w:val="0"/>
          <w:numId w:val="1"/>
        </w:numPr>
        <w:spacing w:after="40"/>
      </w:pPr>
      <w:r>
        <w:rPr>
          <w:sz w:val="21"/>
          <w:szCs w:val="21"/>
        </w:rPr>
        <w:t xml:space="preserve">Updated checkReady() so the API key becomes optional when both required slots (P&amp;L, Balance Sheet) are Excel, with an inline note explaining why.</w:t>
      </w:r>
    </w:p>
    <w:p>
      <w:pPr>
        <w:pStyle w:val="Heading1"/>
        <w:spacing w:after="150" w:before="300"/>
      </w:pPr>
      <w:r>
        <w:rPr>
          <w:b/>
          <w:bCs/>
          <w:color w:val="0F6E56"/>
          <w:sz w:val="28"/>
          <w:szCs w:val="28"/>
        </w:rPr>
        <w:t xml:space="preserve">5. PDF Export Quality → Switch to Browser Print</w:t>
      </w:r>
    </w:p>
    <w:p>
      <w:pPr>
        <w:spacing w:after="60" w:before="200"/>
      </w:pPr>
      <w:r>
        <w:rPr>
          <w:b/>
          <w:bCs/>
          <w:color w:val="0F6E56"/>
          <w:sz w:val="21"/>
          <w:szCs w:val="21"/>
        </w:rPr>
        <w:t xml:space="preserve">Instruction: </w:t>
      </w:r>
      <w:r>
        <w:rPr>
          <w:b/>
          <w:bCs/>
          <w:sz w:val="21"/>
          <w:szCs w:val="21"/>
        </w:rPr>
        <w:t xml:space="preserve">Reported that "Save as PDF" output looked low-resolution.</w:t>
      </w:r>
    </w:p>
    <w:p>
      <w:pPr>
        <w:pStyle w:val="ListParagraph"/>
        <w:numPr>
          <w:ilvl w:val="0"/>
          <w:numId w:val="1"/>
        </w:numPr>
        <w:spacing w:after="40"/>
      </w:pPr>
      <w:r>
        <w:rPr>
          <w:sz w:val="21"/>
          <w:szCs w:val="21"/>
        </w:rPr>
        <w:t xml:space="preserve">Diagnosed the cause: html2canvas was capturing at scale:1 (chosen originally to control file size), producing a raster image that jsPDF then stretched to fill the page — this is what caused the blurriness.</w:t>
      </w:r>
    </w:p>
    <w:p>
      <w:pPr>
        <w:pStyle w:val="ListParagraph"/>
        <w:numPr>
          <w:ilvl w:val="0"/>
          <w:numId w:val="1"/>
        </w:numPr>
        <w:spacing w:after="40"/>
      </w:pPr>
      <w:r>
        <w:rPr>
          <w:sz w:val="21"/>
          <w:szCs w:val="21"/>
        </w:rPr>
        <w:t xml:space="preserve">Presented four options: raise canvas scale, add JPEG compression, or switch to the browser's native print-to-PDF (vector output).</w:t>
      </w:r>
    </w:p>
    <w:p>
      <w:pPr>
        <w:spacing w:after="60" w:before="200"/>
      </w:pPr>
      <w:r>
        <w:rPr>
          <w:b/>
          <w:bCs/>
          <w:color w:val="0F6E56"/>
          <w:sz w:val="21"/>
          <w:szCs w:val="21"/>
        </w:rPr>
        <w:t xml:space="preserve">Instruction: </w:t>
      </w:r>
      <w:r>
        <w:rPr>
          <w:b/>
          <w:bCs/>
          <w:sz w:val="21"/>
          <w:szCs w:val="21"/>
        </w:rPr>
        <w:t xml:space="preserve">Confirmed that browser Print → Save as PDF produces sharp output, and asked if that could be used instead, with the toolbar/import panels hidden.</w:t>
      </w:r>
    </w:p>
    <w:p>
      <w:pPr>
        <w:pStyle w:val="ListParagraph"/>
        <w:numPr>
          <w:ilvl w:val="0"/>
          <w:numId w:val="1"/>
        </w:numPr>
        <w:spacing w:after="40"/>
      </w:pPr>
      <w:r>
        <w:rPr>
          <w:sz w:val="21"/>
          <w:szCs w:val="21"/>
        </w:rPr>
        <w:t xml:space="preserve">Explained the tradeoff: native print produces true vector PDF (crisp text, tiny file size) vs. the previous raster approach, at the cost of losing manual control over exact page-break placement.</w:t>
      </w:r>
    </w:p>
    <w:p>
      <w:pPr>
        <w:pStyle w:val="ListParagraph"/>
        <w:numPr>
          <w:ilvl w:val="0"/>
          <w:numId w:val="1"/>
        </w:numPr>
        <w:spacing w:after="40"/>
      </w:pPr>
      <w:r>
        <w:rPr>
          <w:sz w:val="21"/>
          <w:szCs w:val="21"/>
        </w:rPr>
        <w:t xml:space="preserve">Queued the change alongside other pending edits per user's request.</w:t>
      </w:r>
    </w:p>
    <w:p>
      <w:pPr>
        <w:pStyle w:val="Heading1"/>
        <w:spacing w:after="150" w:before="300"/>
      </w:pPr>
      <w:r>
        <w:rPr>
          <w:b/>
          <w:bCs/>
          <w:color w:val="0F6E56"/>
          <w:sz w:val="28"/>
          <w:szCs w:val="28"/>
        </w:rPr>
        <w:t xml:space="preserve">6. Section Rename &amp; Layout Fixes</w:t>
      </w:r>
    </w:p>
    <w:p>
      <w:pPr>
        <w:spacing w:after="60" w:before="200"/>
      </w:pPr>
      <w:r>
        <w:rPr>
          <w:b/>
          <w:bCs/>
          <w:color w:val="0F6E56"/>
          <w:sz w:val="21"/>
          <w:szCs w:val="21"/>
        </w:rPr>
        <w:t xml:space="preserve">Instruction: </w:t>
      </w:r>
      <w:r>
        <w:rPr>
          <w:b/>
          <w:bCs/>
          <w:sz w:val="21"/>
          <w:szCs w:val="21"/>
        </w:rPr>
        <w:t xml:space="preserve">Asked for a better header than "Top 3 numbers this month."</w:t>
      </w:r>
    </w:p>
    <w:p>
      <w:pPr>
        <w:pStyle w:val="ListParagraph"/>
        <w:numPr>
          <w:ilvl w:val="0"/>
          <w:numId w:val="1"/>
        </w:numPr>
        <w:spacing w:after="40"/>
      </w:pPr>
      <w:r>
        <w:rPr>
          <w:sz w:val="21"/>
          <w:szCs w:val="21"/>
        </w:rPr>
        <w:t xml:space="preserve">Proposed 5 alternative headers and recommended "At a Glance" as the best fit for the report's tone.</w:t>
      </w:r>
    </w:p>
    <w:p>
      <w:pPr>
        <w:spacing w:after="60" w:before="200"/>
      </w:pPr>
      <w:r>
        <w:rPr>
          <w:b/>
          <w:bCs/>
          <w:color w:val="0F6E56"/>
          <w:sz w:val="21"/>
          <w:szCs w:val="21"/>
        </w:rPr>
        <w:t xml:space="preserve">Instruction: </w:t>
      </w:r>
      <w:r>
        <w:rPr>
          <w:b/>
          <w:bCs/>
          <w:sz w:val="21"/>
          <w:szCs w:val="21"/>
        </w:rPr>
        <w:t xml:space="preserve">Implement the print-based PDF export, rename the section header to "At a Glance," squeeze the Total Jobs chart so it aligns with the rest of the page, and remove the extra empty box next to "Jobs this month."</w:t>
      </w:r>
    </w:p>
    <w:p>
      <w:pPr>
        <w:pStyle w:val="ListParagraph"/>
        <w:numPr>
          <w:ilvl w:val="0"/>
          <w:numId w:val="1"/>
        </w:numPr>
        <w:spacing w:after="40"/>
      </w:pPr>
      <w:r>
        <w:rPr>
          <w:sz w:val="21"/>
          <w:szCs w:val="21"/>
        </w:rPr>
        <w:t xml:space="preserve">Added a @media print CSS block hiding the toolbar, import panel, editor, formula panel, review screen, and service line mapping screen.</w:t>
      </w:r>
    </w:p>
    <w:p>
      <w:pPr>
        <w:pStyle w:val="ListParagraph"/>
        <w:numPr>
          <w:ilvl w:val="0"/>
          <w:numId w:val="1"/>
        </w:numPr>
        <w:spacing w:after="40"/>
      </w:pPr>
      <w:r>
        <w:rPr>
          <w:sz w:val="21"/>
          <w:szCs w:val="21"/>
        </w:rPr>
        <w:t xml:space="preserve">Replaced the exportPDF() function body with a direct window.print() call, removing the html2canvas/jsPDF raster pipeline from that button.</w:t>
      </w:r>
    </w:p>
    <w:p>
      <w:pPr>
        <w:pStyle w:val="ListParagraph"/>
        <w:numPr>
          <w:ilvl w:val="0"/>
          <w:numId w:val="1"/>
        </w:numPr>
        <w:spacing w:after="40"/>
      </w:pPr>
      <w:r>
        <w:rPr>
          <w:sz w:val="21"/>
          <w:szCs w:val="21"/>
        </w:rPr>
        <w:t xml:space="preserve">Renamed the section header from "Top 3 numbers this month" to "At a Glance."</w:t>
      </w:r>
    </w:p>
    <w:p>
      <w:pPr>
        <w:pStyle w:val="ListParagraph"/>
        <w:numPr>
          <w:ilvl w:val="0"/>
          <w:numId w:val="1"/>
        </w:numPr>
        <w:spacing w:after="40"/>
      </w:pPr>
      <w:r>
        <w:rPr>
          <w:sz w:val="21"/>
          <w:szCs w:val="21"/>
        </w:rPr>
        <w:t xml:space="preserve">Removed the empty 4th spacer card in the job metrics row and reorganized to a clean 3-card grid (Jobs this month, Avg rev/job this month, Avg rev/job L12M).</w:t>
      </w:r>
    </w:p>
    <w:p>
      <w:pPr>
        <w:pStyle w:val="ListParagraph"/>
        <w:numPr>
          <w:ilvl w:val="0"/>
          <w:numId w:val="1"/>
        </w:numPr>
        <w:spacing w:after="40"/>
      </w:pPr>
      <w:r>
        <w:rPr>
          <w:sz w:val="21"/>
          <w:szCs w:val="21"/>
        </w:rPr>
        <w:t xml:space="preserve">Constrained the job count chart wrapper with explicit margin resets so it aligns flush with the rest of the content column.</w:t>
      </w:r>
    </w:p>
    <w:p>
      <w:pPr>
        <w:pStyle w:val="Heading1"/>
        <w:spacing w:after="150" w:before="300"/>
      </w:pPr>
      <w:r>
        <w:rPr>
          <w:b/>
          <w:bCs/>
          <w:color w:val="0F6E56"/>
          <w:sz w:val="28"/>
          <w:szCs w:val="28"/>
        </w:rPr>
        <w:t xml:space="preserve">7. Print-Specific Chart Rendering Bugs</w:t>
      </w:r>
    </w:p>
    <w:p>
      <w:pPr>
        <w:spacing w:after="60" w:before="200"/>
      </w:pPr>
      <w:r>
        <w:rPr>
          <w:b/>
          <w:bCs/>
          <w:color w:val="0F6E56"/>
          <w:sz w:val="21"/>
          <w:szCs w:val="21"/>
        </w:rPr>
        <w:t xml:space="preserve">Instruction: </w:t>
      </w:r>
      <w:r>
        <w:rPr>
          <w:b/>
          <w:bCs/>
          <w:sz w:val="21"/>
          <w:szCs w:val="21"/>
        </w:rPr>
        <w:t xml:space="preserve">Reported two chart issues appearing specifically when printing (with screenshots), asked to queue fixes without applying them yet.</w:t>
      </w:r>
    </w:p>
    <w:p>
      <w:pPr>
        <w:pStyle w:val="ListParagraph"/>
        <w:numPr>
          <w:ilvl w:val="0"/>
          <w:numId w:val="1"/>
        </w:numPr>
        <w:spacing w:after="40"/>
      </w:pPr>
      <w:r>
        <w:rPr>
          <w:sz w:val="21"/>
          <w:szCs w:val="21"/>
        </w:rPr>
        <w:t xml:space="preserve">Issue 1 (Revenue &amp; NOI trend chart): the NOI margin line was clipping/overlapping the bottom of the chart when the line dipped negative.</w:t>
      </w:r>
    </w:p>
    <w:p>
      <w:pPr>
        <w:pStyle w:val="ListParagraph"/>
        <w:numPr>
          <w:ilvl w:val="0"/>
          <w:numId w:val="1"/>
        </w:numPr>
        <w:spacing w:after="40"/>
      </w:pPr>
      <w:r>
        <w:rPr>
          <w:sz w:val="21"/>
          <w:szCs w:val="21"/>
        </w:rPr>
        <w:t xml:space="preserve">Issue 2 (Total Jobs bar chart): month labels overlapped the metric cards below it, and the final bar (October) was misaligned to the right relative to the rest of the page.</w:t>
      </w:r>
    </w:p>
    <w:p>
      <w:pPr>
        <w:spacing w:after="60" w:before="200"/>
      </w:pPr>
      <w:r>
        <w:rPr>
          <w:b/>
          <w:bCs/>
          <w:color w:val="0F6E56"/>
          <w:sz w:val="21"/>
          <w:szCs w:val="21"/>
        </w:rPr>
        <w:t xml:space="preserve">Instruction: </w:t>
      </w:r>
      <w:r>
        <w:rPr>
          <w:b/>
          <w:bCs/>
          <w:sz w:val="21"/>
          <w:szCs w:val="21"/>
        </w:rPr>
        <w:t xml:space="preserve">Confirmed the Total Jobs chart issue was a width alignment problem (not just height) — the rightmost bar needed to align with the rest of the page's right edge.</w:t>
      </w:r>
    </w:p>
    <w:p>
      <w:pPr>
        <w:pStyle w:val="ListParagraph"/>
        <w:numPr>
          <w:ilvl w:val="0"/>
          <w:numId w:val="1"/>
        </w:numPr>
        <w:spacing w:after="40"/>
      </w:pPr>
      <w:r>
        <w:rPr>
          <w:sz w:val="21"/>
          <w:szCs w:val="21"/>
        </w:rPr>
        <w:t xml:space="preserve">Diagnosed as insufficient bottom padding and inadequate negative-axis buffer for chart 1, and a canvas width/height not properly constrained to the print content column for chart 2.</w:t>
      </w:r>
    </w:p>
    <w:p>
      <w:pPr>
        <w:spacing w:after="60" w:before="200"/>
      </w:pPr>
      <w:r>
        <w:rPr>
          <w:b/>
          <w:bCs/>
          <w:color w:val="0F6E56"/>
          <w:sz w:val="21"/>
          <w:szCs w:val="21"/>
        </w:rPr>
        <w:t xml:space="preserve">Instruction: </w:t>
      </w:r>
      <w:r>
        <w:rPr>
          <w:b/>
          <w:bCs/>
          <w:sz w:val="21"/>
          <w:szCs w:val="21"/>
        </w:rPr>
        <w:t xml:space="preserve">Queue both chart fixes together with the import-related fixes about to be discussed.</w:t>
      </w:r>
    </w:p>
    <w:p>
      <w:pPr>
        <w:pStyle w:val="ListParagraph"/>
        <w:numPr>
          <w:ilvl w:val="0"/>
          <w:numId w:val="1"/>
        </w:numPr>
        <w:spacing w:after="40"/>
      </w:pPr>
      <w:r>
        <w:rPr>
          <w:sz w:val="21"/>
          <w:szCs w:val="21"/>
        </w:rPr>
        <w:t xml:space="preserve">Confirmed both fixes queued for the next batch, to be applied alongside forthcoming import fixes.</w:t>
      </w:r>
    </w:p>
    <w:p>
      <w:pPr>
        <w:pStyle w:val="Heading1"/>
        <w:spacing w:after="150" w:before="300"/>
      </w:pPr>
      <w:r>
        <w:rPr>
          <w:b/>
          <w:bCs/>
          <w:color w:val="0F6E56"/>
          <w:sz w:val="28"/>
          <w:szCs w:val="28"/>
        </w:rPr>
        <w:t xml:space="preserve">8. Import Diagnosis and Fix Batch</w:t>
      </w:r>
    </w:p>
    <w:p>
      <w:pPr>
        <w:spacing w:after="60" w:before="200"/>
      </w:pPr>
      <w:r>
        <w:rPr>
          <w:b/>
          <w:bCs/>
          <w:color w:val="0F6E56"/>
          <w:sz w:val="21"/>
          <w:szCs w:val="21"/>
        </w:rPr>
        <w:t xml:space="preserve">Instruction: </w:t>
      </w:r>
      <w:r>
        <w:rPr>
          <w:b/>
          <w:bCs/>
          <w:sz w:val="21"/>
          <w:szCs w:val="21"/>
        </w:rPr>
        <w:t xml:space="preserve">Reported that importing via separate Excel files per zone seemed broken: it advanced to the review step instantly (even without an API key), and most fields were empty except Net Operating Income and Total A/R, which pulled the wrong column (Total instead of the reporting month).</w:t>
      </w:r>
    </w:p>
    <w:p>
      <w:pPr>
        <w:pStyle w:val="ListParagraph"/>
        <w:numPr>
          <w:ilvl w:val="0"/>
          <w:numId w:val="1"/>
        </w:numPr>
        <w:spacing w:after="40"/>
      </w:pPr>
      <w:r>
        <w:rPr>
          <w:sz w:val="21"/>
          <w:szCs w:val="21"/>
        </w:rPr>
        <w:t xml:space="preserve">Diagnosed cause #1: instant advancement without an API key was expected, correct behavior — when all 6 files are Excel, no API call is needed at all, so the flow completes immediately.</w:t>
      </w:r>
    </w:p>
    <w:p>
      <w:pPr>
        <w:pStyle w:val="ListParagraph"/>
        <w:numPr>
          <w:ilvl w:val="0"/>
          <w:numId w:val="1"/>
        </w:numPr>
        <w:spacing w:after="40"/>
      </w:pPr>
      <w:r>
        <w:rPr>
          <w:sz w:val="21"/>
          <w:szCs w:val="21"/>
        </w:rPr>
        <w:t xml:space="preserve">Diagnosed cause #2: NOI pulling the "Total" column was because parsePLExcel() located the current-month column by counting backward from the end of the row (row.length - 1), which lands on a trailing "Total" column that QBO Excel exports typically include.</w:t>
      </w:r>
    </w:p>
    <w:p>
      <w:pPr>
        <w:pStyle w:val="ListParagraph"/>
        <w:numPr>
          <w:ilvl w:val="0"/>
          <w:numId w:val="1"/>
        </w:numPr>
        <w:spacing w:after="40"/>
      </w:pPr>
      <w:r>
        <w:rPr>
          <w:sz w:val="21"/>
          <w:szCs w:val="21"/>
        </w:rPr>
        <w:t xml:space="preserve">Diagnosed cause #3: most other fields were empty because the parser's section/label matching (looking for exact strings like "Total Income," "Cost of Goods Sold") was too rigid for QBO's actual export wording.</w:t>
      </w:r>
    </w:p>
    <w:p>
      <w:pPr>
        <w:spacing w:after="60" w:before="200"/>
      </w:pPr>
      <w:r>
        <w:rPr>
          <w:b/>
          <w:bCs/>
          <w:color w:val="0F6E56"/>
          <w:sz w:val="21"/>
          <w:szCs w:val="21"/>
        </w:rPr>
        <w:t xml:space="preserve">Instruction: </w:t>
      </w:r>
      <w:r>
        <w:rPr>
          <w:b/>
          <w:bCs/>
          <w:sz w:val="21"/>
          <w:szCs w:val="21"/>
        </w:rPr>
        <w:t xml:space="preserve">Asked whether the report period needs to be typed exactly as in QBO, and whether a dropdown would work better than free text.</w:t>
      </w:r>
    </w:p>
    <w:p>
      <w:pPr>
        <w:pStyle w:val="ListParagraph"/>
        <w:numPr>
          <w:ilvl w:val="0"/>
          <w:numId w:val="1"/>
        </w:numPr>
        <w:spacing w:after="40"/>
      </w:pPr>
      <w:r>
        <w:rPr>
          <w:sz w:val="21"/>
          <w:szCs w:val="21"/>
        </w:rPr>
        <w:t xml:space="preserve">Explained that exact period matching is required for correct column selection, but recommended auto-detecting the period from the P&amp;L file's own column headers rather than asking the user to type or select blind.</w:t>
      </w:r>
    </w:p>
    <w:p>
      <w:pPr>
        <w:pStyle w:val="ListParagraph"/>
        <w:numPr>
          <w:ilvl w:val="0"/>
          <w:numId w:val="1"/>
        </w:numPr>
        <w:spacing w:after="40"/>
      </w:pPr>
      <w:r>
        <w:rPr>
          <w:sz w:val="21"/>
          <w:szCs w:val="21"/>
        </w:rPr>
        <w:t xml:space="preserve">Proposed building a dropdown that populates automatically once the P&amp;L file is uploaded.</w:t>
      </w:r>
    </w:p>
    <w:p>
      <w:pPr>
        <w:spacing w:after="60" w:before="200"/>
      </w:pPr>
      <w:r>
        <w:rPr>
          <w:b/>
          <w:bCs/>
          <w:color w:val="0F6E56"/>
          <w:sz w:val="21"/>
          <w:szCs w:val="21"/>
        </w:rPr>
        <w:t xml:space="preserve">Instruction: </w:t>
      </w:r>
      <w:r>
        <w:rPr>
          <w:b/>
          <w:bCs/>
          <w:sz w:val="21"/>
          <w:szCs w:val="21"/>
        </w:rPr>
        <w:t xml:space="preserve">Fix the import issues and combine with the queued print/chart fixes from Sections 6–7 in one batch.</w:t>
      </w:r>
    </w:p>
    <w:p>
      <w:pPr>
        <w:pStyle w:val="ListParagraph"/>
        <w:numPr>
          <w:ilvl w:val="0"/>
          <w:numId w:val="1"/>
        </w:numPr>
        <w:spacing w:after="40"/>
      </w:pPr>
      <w:r>
        <w:rPr>
          <w:sz w:val="21"/>
          <w:szCs w:val="21"/>
        </w:rPr>
        <w:t xml:space="preserve">Rewrote parsePLExcel() to locate the header row by scanning for month-name patterns, build an explicit column map excluding "Total" columns, and match the target column by the selected period string (with normalization for formats like "Jun 2026" vs "June 2026").</w:t>
      </w:r>
    </w:p>
    <w:p>
      <w:pPr>
        <w:pStyle w:val="ListParagraph"/>
        <w:numPr>
          <w:ilvl w:val="0"/>
          <w:numId w:val="1"/>
        </w:numPr>
        <w:spacing w:after="40"/>
      </w:pPr>
      <w:r>
        <w:rPr>
          <w:sz w:val="21"/>
          <w:szCs w:val="21"/>
        </w:rPr>
        <w:t xml:space="preserve">Added extractPLPeriods(): automatically reads the P&amp;L file's column headers the moment it's uploaded and populates a dropdown of detected months, pre-selecting the most recent one.</w:t>
      </w:r>
    </w:p>
    <w:p>
      <w:pPr>
        <w:pStyle w:val="ListParagraph"/>
        <w:numPr>
          <w:ilvl w:val="0"/>
          <w:numId w:val="1"/>
        </w:numPr>
        <w:spacing w:after="40"/>
      </w:pPr>
      <w:r>
        <w:rPr>
          <w:sz w:val="21"/>
          <w:szCs w:val="21"/>
        </w:rPr>
        <w:t xml:space="preserve">Replaced the free-text period input with this auto-populated dropdown (falling back to text entry if headers can't be parsed).</w:t>
      </w:r>
    </w:p>
    <w:p>
      <w:pPr>
        <w:pStyle w:val="ListParagraph"/>
        <w:numPr>
          <w:ilvl w:val="0"/>
          <w:numId w:val="1"/>
        </w:numPr>
        <w:spacing w:after="40"/>
      </w:pPr>
      <w:r>
        <w:rPr>
          <w:sz w:val="21"/>
          <w:szCs w:val="21"/>
        </w:rPr>
        <w:t xml:space="preserve">Fixed the trend chart's bottom padding (28px) and widened the negative-axis buffer so the NOI margin line and its labels stay inside the printed chart canvas.</w:t>
      </w:r>
    </w:p>
    <w:p>
      <w:pPr>
        <w:pStyle w:val="ListParagraph"/>
        <w:numPr>
          <w:ilvl w:val="0"/>
          <w:numId w:val="1"/>
        </w:numPr>
        <w:spacing w:after="40"/>
      </w:pPr>
      <w:r>
        <w:rPr>
          <w:sz w:val="21"/>
          <w:szCs w:val="21"/>
        </w:rPr>
        <w:t xml:space="preserve">Constrained the job count chart's height and width explicitly within the @media print block (with box-sizing: border-box) so it aligns with the rest of the printed page and the final bar doesn't drift outside the margin.</w:t>
      </w:r>
    </w:p>
    <w:p>
      <w:pPr>
        <w:pStyle w:val="ListParagraph"/>
        <w:numPr>
          <w:ilvl w:val="0"/>
          <w:numId w:val="1"/>
        </w:numPr>
        <w:spacing w:after="40"/>
      </w:pPr>
      <w:r>
        <w:rPr>
          <w:sz w:val="21"/>
          <w:szCs w:val="21"/>
        </w:rPr>
        <w:t xml:space="preserve">Added a brief status-message pause to the all-Excel fast import path so it no longer feels like nothing happened.</w:t>
      </w:r>
    </w:p>
    <w:p>
      <w:pPr>
        <w:pStyle w:val="Heading1"/>
        <w:spacing w:after="150" w:before="300"/>
      </w:pPr>
      <w:r>
        <w:rPr>
          <w:b/>
          <w:bCs/>
          <w:color w:val="0F6E56"/>
          <w:sz w:val="28"/>
          <w:szCs w:val="28"/>
        </w:rPr>
        <w:t xml:space="preserve">9. QBO Label-Matching Correction</w:t>
      </w:r>
    </w:p>
    <w:p>
      <w:pPr>
        <w:spacing w:after="60" w:before="200"/>
      </w:pPr>
      <w:r>
        <w:rPr>
          <w:b/>
          <w:bCs/>
          <w:color w:val="0F6E56"/>
          <w:sz w:val="21"/>
          <w:szCs w:val="21"/>
        </w:rPr>
        <w:t xml:space="preserve">Instruction: </w:t>
      </w:r>
      <w:r>
        <w:rPr>
          <w:b/>
          <w:bCs/>
          <w:sz w:val="21"/>
          <w:szCs w:val="21"/>
        </w:rPr>
        <w:t xml:space="preserve">Reported that in Step 2 (review numbers), most fields were still empty aside from Net Operating Income and Total A/R. Asked to diagnose before fixing.</w:t>
      </w:r>
    </w:p>
    <w:p>
      <w:pPr>
        <w:pStyle w:val="ListParagraph"/>
        <w:numPr>
          <w:ilvl w:val="0"/>
          <w:numId w:val="1"/>
        </w:numPr>
        <w:spacing w:after="40"/>
      </w:pPr>
      <w:r>
        <w:rPr>
          <w:sz w:val="21"/>
          <w:szCs w:val="21"/>
        </w:rPr>
        <w:t xml:space="preserve">Asked clarifying questions: file mix (all Excel vs. PDF), whether the period dropdown auto-populated correctly, which specific fields were empty, and what the QBO row label for NOI looked like (since it was the one working field).</w:t>
      </w:r>
    </w:p>
    <w:p>
      <w:pPr>
        <w:pStyle w:val="ListParagraph"/>
        <w:numPr>
          <w:ilvl w:val="0"/>
          <w:numId w:val="1"/>
        </w:numPr>
        <w:spacing w:after="40"/>
      </w:pPr>
      <w:r>
        <w:rPr>
          <w:sz w:val="21"/>
          <w:szCs w:val="21"/>
        </w:rPr>
        <w:t xml:space="preserve">Formed working hypothesis: the parser's section-header regexes (looking for standalone "Income," "Cost of Goods Sold," "Expenses") likely didn't match the user's actual QBO export wording, so the inIncome/inCOGS/inOverhead flags never activated and totals/line-items were never captured — while NOI matched independently of those flags, explaining why it alone worked.</w:t>
      </w:r>
    </w:p>
    <w:p>
      <w:pPr>
        <w:spacing w:after="60" w:before="200"/>
      </w:pPr>
      <w:r>
        <w:rPr>
          <w:b/>
          <w:bCs/>
          <w:color w:val="0F6E56"/>
          <w:sz w:val="21"/>
          <w:szCs w:val="21"/>
        </w:rPr>
        <w:t xml:space="preserve">Instruction: </w:t>
      </w:r>
      <w:r>
        <w:rPr>
          <w:b/>
          <w:bCs/>
          <w:sz w:val="21"/>
          <w:szCs w:val="21"/>
        </w:rPr>
        <w:t xml:space="preserve">Provided the actual QBO label for revenue: "Total for Income."</w:t>
      </w:r>
    </w:p>
    <w:p>
      <w:pPr>
        <w:pStyle w:val="ListParagraph"/>
        <w:numPr>
          <w:ilvl w:val="0"/>
          <w:numId w:val="1"/>
        </w:numPr>
        <w:spacing w:after="40"/>
      </w:pPr>
      <w:r>
        <w:rPr>
          <w:sz w:val="21"/>
          <w:szCs w:val="21"/>
        </w:rPr>
        <w:t xml:space="preserve">Identified the mismatch: the parser's regex expected patterns like "Total Income" but QBO's actual export uses "Total for Income" — a different word order that the pattern didn't anticipate.</w:t>
      </w:r>
    </w:p>
    <w:p>
      <w:pPr>
        <w:spacing w:after="60" w:before="200"/>
      </w:pPr>
      <w:r>
        <w:rPr>
          <w:b/>
          <w:bCs/>
          <w:color w:val="0F6E56"/>
          <w:sz w:val="21"/>
          <w:szCs w:val="21"/>
        </w:rPr>
        <w:t xml:space="preserve">Instruction: </w:t>
      </w:r>
      <w:r>
        <w:rPr>
          <w:b/>
          <w:bCs/>
          <w:sz w:val="21"/>
          <w:szCs w:val="21"/>
        </w:rPr>
        <w:t xml:space="preserve">Provided the remaining QBO labels for comparison: COGS = "Total for Cost of Goods Sold," Overhead = "Total for Expenses," Cash = "Total for Bank Accounts," A/P = "Total for Accounts Payable." Asked if any other items needed mapping.</w:t>
      </w:r>
    </w:p>
    <w:p>
      <w:pPr>
        <w:pStyle w:val="ListParagraph"/>
        <w:numPr>
          <w:ilvl w:val="0"/>
          <w:numId w:val="1"/>
        </w:numPr>
        <w:spacing w:after="40"/>
      </w:pPr>
      <w:r>
        <w:rPr>
          <w:sz w:val="21"/>
          <w:szCs w:val="21"/>
        </w:rPr>
        <w:t xml:space="preserve">Mapped all 5 labels against the existing regex patterns and confirmed each was missing the "Total for X" format.</w:t>
      </w:r>
    </w:p>
    <w:p>
      <w:pPr>
        <w:pStyle w:val="ListParagraph"/>
        <w:numPr>
          <w:ilvl w:val="0"/>
          <w:numId w:val="1"/>
        </w:numPr>
        <w:spacing w:after="40"/>
      </w:pPr>
      <w:r>
        <w:rPr>
          <w:sz w:val="21"/>
          <w:szCs w:val="21"/>
        </w:rPr>
        <w:t xml:space="preserve">Asked one follow-up question: whether the section header rows themselves (e.g. "Income," "Cost of Goods Sold") were worded as expected, since that determines whether line-item capture (for the service-line mapping screen) would also need fixing.</w:t>
      </w:r>
    </w:p>
    <w:p>
      <w:pPr>
        <w:spacing w:after="60" w:before="200"/>
      </w:pPr>
      <w:r>
        <w:rPr>
          <w:b/>
          <w:bCs/>
          <w:color w:val="0F6E56"/>
          <w:sz w:val="21"/>
          <w:szCs w:val="21"/>
        </w:rPr>
        <w:t xml:space="preserve">Instruction: </w:t>
      </w:r>
      <w:r>
        <w:rPr>
          <w:b/>
          <w:bCs/>
          <w:sz w:val="21"/>
          <w:szCs w:val="21"/>
        </w:rPr>
        <w:t xml:space="preserve">Confirmed the section headers were worded as expected ("Income," etc.) — only the footer/total rows use the "Total for..." prefix. Approved the fix and asked to rename this build v9.</w:t>
      </w:r>
    </w:p>
    <w:p>
      <w:pPr>
        <w:pStyle w:val="ListParagraph"/>
        <w:numPr>
          <w:ilvl w:val="0"/>
          <w:numId w:val="1"/>
        </w:numPr>
        <w:spacing w:after="40"/>
      </w:pPr>
      <w:r>
        <w:rPr>
          <w:sz w:val="21"/>
          <w:szCs w:val="21"/>
        </w:rPr>
        <w:t xml:space="preserve">Copied avilo_dashboard_v8.html to avilo_dashboard_v9.html.</w:t>
      </w:r>
    </w:p>
    <w:p>
      <w:pPr>
        <w:pStyle w:val="ListParagraph"/>
        <w:numPr>
          <w:ilvl w:val="0"/>
          <w:numId w:val="1"/>
        </w:numPr>
        <w:spacing w:after="40"/>
      </w:pPr>
      <w:r>
        <w:rPr>
          <w:sz w:val="21"/>
          <w:szCs w:val="21"/>
        </w:rPr>
        <w:t xml:space="preserve">Updated the P&amp;L revenue-total regex to also match "^total for income" and "^total for revenue."</w:t>
      </w:r>
    </w:p>
    <w:p>
      <w:pPr>
        <w:pStyle w:val="ListParagraph"/>
        <w:numPr>
          <w:ilvl w:val="0"/>
          <w:numId w:val="1"/>
        </w:numPr>
        <w:spacing w:after="40"/>
      </w:pPr>
      <w:r>
        <w:rPr>
          <w:sz w:val="21"/>
          <w:szCs w:val="21"/>
        </w:rPr>
        <w:t xml:space="preserve">Updated the P&amp;L COGS-total regex to also match "^total for cost of."</w:t>
      </w:r>
    </w:p>
    <w:p>
      <w:pPr>
        <w:pStyle w:val="ListParagraph"/>
        <w:numPr>
          <w:ilvl w:val="0"/>
          <w:numId w:val="1"/>
        </w:numPr>
        <w:spacing w:after="40"/>
      </w:pPr>
      <w:r>
        <w:rPr>
          <w:sz w:val="21"/>
          <w:szCs w:val="21"/>
        </w:rPr>
        <w:t xml:space="preserve">Updated the P&amp;L overhead-total regex to also match "^total for expenses?" and "^total for operating expenses?."</w:t>
      </w:r>
    </w:p>
    <w:p>
      <w:pPr>
        <w:pStyle w:val="ListParagraph"/>
        <w:numPr>
          <w:ilvl w:val="0"/>
          <w:numId w:val="1"/>
        </w:numPr>
        <w:spacing w:after="40"/>
      </w:pPr>
      <w:r>
        <w:rPr>
          <w:sz w:val="21"/>
          <w:szCs w:val="21"/>
        </w:rPr>
        <w:t xml:space="preserve">Updated the Balance Sheet cash-matching regex to also match "total for bank accounts" and "total bank accounts."</w:t>
      </w:r>
    </w:p>
    <w:p>
      <w:pPr>
        <w:pStyle w:val="ListParagraph"/>
        <w:numPr>
          <w:ilvl w:val="0"/>
          <w:numId w:val="1"/>
        </w:numPr>
        <w:spacing w:after="40"/>
      </w:pPr>
      <w:r>
        <w:rPr>
          <w:sz w:val="21"/>
          <w:szCs w:val="21"/>
        </w:rPr>
        <w:t xml:space="preserve">Updated the Balance Sheet A/R-matching regex to also match "total for accounts receivable."</w:t>
      </w:r>
    </w:p>
    <w:p>
      <w:pPr>
        <w:pStyle w:val="ListParagraph"/>
        <w:numPr>
          <w:ilvl w:val="0"/>
          <w:numId w:val="1"/>
        </w:numPr>
        <w:spacing w:after="40"/>
      </w:pPr>
      <w:r>
        <w:rPr>
          <w:sz w:val="21"/>
          <w:szCs w:val="21"/>
        </w:rPr>
        <w:t xml:space="preserve">Updated the Balance Sheet A/P-matching regex to also match "total for accounts payable."</w:t>
      </w:r>
    </w:p>
    <w:p>
      <w:pPr>
        <w:pStyle w:val="ListParagraph"/>
        <w:numPr>
          <w:ilvl w:val="0"/>
          <w:numId w:val="1"/>
        </w:numPr>
        <w:spacing w:after="40"/>
      </w:pPr>
      <w:r>
        <w:rPr>
          <w:sz w:val="21"/>
          <w:szCs w:val="21"/>
        </w:rPr>
        <w:t xml:space="preserve">Tightened the Balance Sheet parser so each field only sets on its first non-zero match, preventing a later row from silently overwriting a correct earlier value.</w:t>
      </w:r>
    </w:p>
    <w:p>
      <w:pPr>
        <w:pStyle w:val="ListParagraph"/>
        <w:numPr>
          <w:ilvl w:val="0"/>
          <w:numId w:val="1"/>
        </w:numPr>
        <w:spacing w:after="40"/>
      </w:pPr>
      <w:r>
        <w:rPr>
          <w:sz w:val="21"/>
          <w:szCs w:val="21"/>
        </w:rPr>
        <w:t xml:space="preserve">Updated the HTML &lt;title&gt; tag to reflect v9.</w:t>
      </w:r>
    </w:p>
    <w:p>
      <w:pPr>
        <w:pStyle w:val="ListParagraph"/>
        <w:numPr>
          <w:ilvl w:val="0"/>
          <w:numId w:val="1"/>
        </w:numPr>
        <w:spacing w:after="40"/>
      </w:pPr>
      <w:r>
        <w:rPr>
          <w:sz w:val="21"/>
          <w:szCs w:val="21"/>
        </w:rPr>
        <w:t xml:space="preserve">Verified all 6 updated regex patterns were present in the file via grep before presenting.</w:t>
      </w:r>
    </w:p>
    <w:p>
      <w:pPr>
        <w:pStyle w:val="Heading1"/>
        <w:spacing w:after="150" w:before="300"/>
      </w:pPr>
      <w:r>
        <w:rPr>
          <w:b/>
          <w:bCs/>
          <w:color w:val="0F6E56"/>
          <w:sz w:val="28"/>
          <w:szCs w:val="28"/>
        </w:rPr>
        <w:t xml:space="preserve">10. Export for Hosting on Another Machine</w:t>
      </w:r>
    </w:p>
    <w:p>
      <w:pPr>
        <w:spacing w:after="60" w:before="200"/>
      </w:pPr>
      <w:r>
        <w:rPr>
          <w:b/>
          <w:bCs/>
          <w:color w:val="0F6E56"/>
          <w:sz w:val="21"/>
          <w:szCs w:val="21"/>
        </w:rPr>
        <w:t xml:space="preserve">Instruction: </w:t>
      </w:r>
      <w:r>
        <w:rPr>
          <w:b/>
          <w:bCs/>
          <w:sz w:val="21"/>
          <w:szCs w:val="21"/>
        </w:rPr>
        <w:t xml:space="preserve">Export the dashboard to the desktop as a shareable folder that can be hosted on a different desktop.</w:t>
      </w:r>
    </w:p>
    <w:p>
      <w:pPr>
        <w:pStyle w:val="ListParagraph"/>
        <w:numPr>
          <w:ilvl w:val="0"/>
          <w:numId w:val="1"/>
        </w:numPr>
        <w:spacing w:after="40"/>
      </w:pPr>
      <w:r>
        <w:rPr>
          <w:sz w:val="21"/>
          <w:szCs w:val="21"/>
        </w:rPr>
        <w:t xml:space="preserve">Clarified that files can't be written directly to the user's local desktop from this environment — output is a downloadable package the user places wherever they like.</w:t>
      </w:r>
    </w:p>
    <w:p>
      <w:pPr>
        <w:pStyle w:val="ListParagraph"/>
        <w:numPr>
          <w:ilvl w:val="0"/>
          <w:numId w:val="1"/>
        </w:numPr>
        <w:spacing w:after="40"/>
      </w:pPr>
      <w:r>
        <w:rPr>
          <w:sz w:val="21"/>
          <w:szCs w:val="21"/>
        </w:rPr>
        <w:t xml:space="preserve">Created a folder containing the v9 dashboard renamed to index.html (so it opens by default under any static host).</w:t>
      </w:r>
    </w:p>
    <w:p>
      <w:pPr>
        <w:pStyle w:val="ListParagraph"/>
        <w:numPr>
          <w:ilvl w:val="0"/>
          <w:numId w:val="1"/>
        </w:numPr>
        <w:spacing w:after="40"/>
      </w:pPr>
      <w:r>
        <w:rPr>
          <w:sz w:val="21"/>
          <w:szCs w:val="21"/>
        </w:rPr>
        <w:t xml:space="preserve">Wrote a README.md covering three options: opening the file directly by double-click, running a local Python static server for LAN testing, and using a free static host (Netlify Drop, Vercel, GitHub Pages, Cloudflare Pages) for a real shareable URL.</w:t>
      </w:r>
    </w:p>
    <w:p>
      <w:pPr>
        <w:pStyle w:val="ListParagraph"/>
        <w:numPr>
          <w:ilvl w:val="0"/>
          <w:numId w:val="1"/>
        </w:numPr>
        <w:spacing w:after="40"/>
      </w:pPr>
      <w:r>
        <w:rPr>
          <w:sz w:val="21"/>
          <w:szCs w:val="21"/>
        </w:rPr>
        <w:t xml:space="preserve">Noted in the README that the dashboard requires an internet connection (Chart.js and SheetJS load from CDN), that the API key is never stored, and that all data is session-only in the browser tab unless exported to JSON.</w:t>
      </w:r>
    </w:p>
    <w:p>
      <w:pPr>
        <w:pStyle w:val="ListParagraph"/>
        <w:numPr>
          <w:ilvl w:val="0"/>
          <w:numId w:val="1"/>
        </w:numPr>
        <w:spacing w:after="40"/>
      </w:pPr>
      <w:r>
        <w:rPr>
          <w:sz w:val="21"/>
          <w:szCs w:val="21"/>
        </w:rPr>
        <w:t xml:space="preserve">Zipped the folder and delivered it as avilo-dashboard-v9.zip.</w:t>
      </w:r>
    </w:p>
    <w:p>
      <w:pPr>
        <w:pStyle w:val="Heading1"/>
        <w:spacing w:after="150" w:before="300"/>
      </w:pPr>
      <w:r>
        <w:rPr>
          <w:b/>
          <w:bCs/>
          <w:color w:val="0F6E56"/>
          <w:sz w:val="28"/>
          <w:szCs w:val="28"/>
        </w:rPr>
        <w:t xml:space="preserve">11. Session Summary Document</w:t>
      </w:r>
    </w:p>
    <w:p>
      <w:pPr>
        <w:spacing w:after="60" w:before="200"/>
      </w:pPr>
      <w:r>
        <w:rPr>
          <w:b/>
          <w:bCs/>
          <w:color w:val="0F6E56"/>
          <w:sz w:val="21"/>
          <w:szCs w:val="21"/>
        </w:rPr>
        <w:t xml:space="preserve">Instruction: </w:t>
      </w:r>
      <w:r>
        <w:rPr>
          <w:b/>
          <w:bCs/>
          <w:sz w:val="21"/>
          <w:szCs w:val="21"/>
        </w:rPr>
        <w:t xml:space="preserve">Export the entire chat as a downloadable file.</w:t>
      </w:r>
    </w:p>
    <w:p>
      <w:pPr>
        <w:pStyle w:val="ListParagraph"/>
        <w:numPr>
          <w:ilvl w:val="0"/>
          <w:numId w:val="1"/>
        </w:numPr>
        <w:spacing w:after="40"/>
      </w:pPr>
      <w:r>
        <w:rPr>
          <w:sz w:val="21"/>
          <w:szCs w:val="21"/>
        </w:rPr>
        <w:t xml:space="preserve">Explained no native full-transcript export tool was available in this environment.</w:t>
      </w:r>
    </w:p>
    <w:p>
      <w:pPr>
        <w:pStyle w:val="ListParagraph"/>
        <w:numPr>
          <w:ilvl w:val="0"/>
          <w:numId w:val="1"/>
        </w:numPr>
        <w:spacing w:after="40"/>
      </w:pPr>
      <w:r>
        <w:rPr>
          <w:sz w:val="21"/>
          <w:szCs w:val="21"/>
        </w:rPr>
        <w:t xml:space="preserve">Offered to produce a structured summary document instead, capturing every instruction given and the steps carried out for each.</w:t>
      </w:r>
    </w:p>
    <w:p>
      <w:pPr>
        <w:pStyle w:val="ListParagraph"/>
        <w:numPr>
          <w:ilvl w:val="0"/>
          <w:numId w:val="1"/>
        </w:numPr>
        <w:spacing w:after="40"/>
      </w:pPr>
      <w:r>
        <w:rPr>
          <w:sz w:val="21"/>
          <w:szCs w:val="21"/>
        </w:rPr>
        <w:t xml:space="preserve">User confirmed and requested the summary as a Word document, with instructions explicitly listed and steps itemized per instruction.</w:t>
      </w:r>
    </w:p>
    <w:p>
      <w:pPr>
        <w:pStyle w:val="ListParagraph"/>
        <w:numPr>
          <w:ilvl w:val="0"/>
          <w:numId w:val="1"/>
        </w:numPr>
        <w:spacing w:after="40"/>
      </w:pPr>
      <w:r>
        <w:rPr>
          <w:sz w:val="21"/>
          <w:szCs w:val="21"/>
        </w:rPr>
        <w:t xml:space="preserve">Built this document accordingly.</w:t>
      </w:r>
    </w:p>
    <w:p>
      <w:pPr>
        <w:pStyle w:val="Heading1"/>
        <w:spacing w:after="150" w:before="300"/>
      </w:pPr>
      <w:r>
        <w:rPr>
          <w:b/>
          <w:bCs/>
          <w:color w:val="0F6E56"/>
          <w:sz w:val="28"/>
          <w:szCs w:val="28"/>
        </w:rPr>
        <w:t xml:space="preserve">Deliverables Produced This Session</w:t>
      </w:r>
    </w:p>
    <w:p>
      <w:pPr>
        <w:pStyle w:val="ListParagraph"/>
        <w:numPr>
          <w:ilvl w:val="0"/>
          <w:numId w:val="1"/>
        </w:numPr>
        <w:spacing w:after="40"/>
      </w:pPr>
      <w:r>
        <w:rPr>
          <w:sz w:val="21"/>
          <w:szCs w:val="21"/>
        </w:rPr>
        <w:t xml:space="preserve">avilo_dashboard_v8.html — full rebuild from brief, plus all correction batches through Section 7.</w:t>
      </w:r>
    </w:p>
    <w:p>
      <w:pPr>
        <w:pStyle w:val="ListParagraph"/>
        <w:numPr>
          <w:ilvl w:val="0"/>
          <w:numId w:val="1"/>
        </w:numPr>
        <w:spacing w:after="40"/>
      </w:pPr>
      <w:r>
        <w:rPr>
          <w:sz w:val="21"/>
          <w:szCs w:val="21"/>
        </w:rPr>
        <w:t xml:space="preserve">avilo_dashboard_v9.html — QBO label-matching fixes, auto period-detection dropdown, print-export chart fixes.</w:t>
      </w:r>
    </w:p>
    <w:p>
      <w:pPr>
        <w:pStyle w:val="ListParagraph"/>
        <w:numPr>
          <w:ilvl w:val="0"/>
          <w:numId w:val="1"/>
        </w:numPr>
        <w:spacing w:after="40"/>
      </w:pPr>
      <w:r>
        <w:rPr>
          <w:sz w:val="21"/>
          <w:szCs w:val="21"/>
        </w:rPr>
        <w:t xml:space="preserve">avilo-dashboard-v9.zip — packaged folder (index.html + README.md) for hosting on another machine.</w:t>
      </w:r>
    </w:p>
    <w:p>
      <w:pPr>
        <w:pStyle w:val="ListParagraph"/>
        <w:numPr>
          <w:ilvl w:val="0"/>
          <w:numId w:val="1"/>
        </w:numPr>
        <w:spacing w:after="40"/>
      </w:pPr>
      <w:r>
        <w:rPr>
          <w:sz w:val="21"/>
          <w:szCs w:val="21"/>
        </w:rPr>
        <w:t xml:space="preserve">This summary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2026-07-27T18:43:46.782Z</dcterms:created>
  <dcterms:modified xsi:type="dcterms:W3CDTF">2026-07-27T18:43:46.802Z</dcterms:modified>
</cp:coreProperties>
</file>

<file path=docProps/custom.xml><?xml version="1.0" encoding="utf-8"?>
<Properties xmlns="http://schemas.openxmlformats.org/officeDocument/2006/custom-properties" xmlns:vt="http://schemas.openxmlformats.org/officeDocument/2006/docPropsVTypes"/>
</file>