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120"/>
        <w:ind w:left="90" w:hanging="9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Example Use Case</w:t>
      </w:r>
    </w:p>
    <w:tbl>
      <w:tblPr>
        <w:tblW w:w="1027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81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UC-01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Manage Accounts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Users can create accounts with the service</w:t>
            </w:r>
          </w:p>
        </w:tc>
      </w:tr>
    </w:tbl>
    <w:p>
      <w:pPr>
        <w:pStyle w:val="Body A"/>
        <w:widowControl w:val="0"/>
        <w:spacing w:after="120"/>
        <w:ind w:left="108" w:hanging="108"/>
        <w:jc w:val="center"/>
        <w:rPr>
          <w:sz w:val="28"/>
          <w:szCs w:val="28"/>
        </w:rPr>
      </w:pPr>
    </w:p>
    <w:p>
      <w:pPr>
        <w:pStyle w:val="Body A"/>
        <w:widowControl w:val="0"/>
        <w:spacing w:after="120"/>
        <w:jc w:val="center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tbl>
      <w:tblPr>
        <w:tblW w:w="102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No preconditions to create an account.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Users have an account which will allow them to use the service.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Once per user.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>Select Create Account from the menu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prompts the user for a username, password, and email address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>User enters username, password, and email address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A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sends a confirmation email to the email address provided.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A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responds with prompt indicating success and displays the main menu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2. Error message: Username not available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2. Error message: Invalid username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2. Error message: Invalid password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2. Error message: Invalid email address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260" w:right="720" w:bottom="1440" w:left="900" w:header="720" w:footer="36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