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120"/>
        <w:ind w:left="90" w:hanging="90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Example Use Case</w:t>
      </w:r>
    </w:p>
    <w:tbl>
      <w:tblPr>
        <w:tblW w:w="10278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78"/>
        <w:gridCol w:w="8100"/>
      </w:tblGrid>
      <w:tr>
        <w:tblPrEx>
          <w:shd w:val="clear" w:color="auto" w:fill="ced7e7"/>
        </w:tblPrEx>
        <w:trPr>
          <w:trHeight w:val="381" w:hRule="atLeast"/>
        </w:trPr>
        <w:tc>
          <w:tcPr>
            <w:tcW w:type="dxa" w:w="2178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ID:</w:t>
            </w:r>
          </w:p>
        </w:tc>
        <w:tc>
          <w:tcPr>
            <w:tcW w:type="dxa" w:w="8100"/>
            <w:tcBorders>
              <w:top w:val="single" w:color="000000" w:sz="18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UC-</w:t>
            </w:r>
            <w:r>
              <w:rPr>
                <w:sz w:val="28"/>
                <w:szCs w:val="28"/>
                <w:rtl w:val="0"/>
                <w:lang w:val="en-US"/>
              </w:rPr>
              <w:t>02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Use Case Name: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365f91" w:sz="4" w:space="0" w:shadow="0" w:frame="0"/>
              <w:right w:val="single" w:color="365f91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Edit</w:t>
            </w:r>
            <w:r>
              <w:rPr>
                <w:sz w:val="28"/>
                <w:szCs w:val="28"/>
                <w:rtl w:val="0"/>
                <w:lang w:val="en-US"/>
              </w:rPr>
              <w:t xml:space="preserve"> Accounts</w:t>
            </w:r>
          </w:p>
        </w:tc>
      </w:tr>
      <w:tr>
        <w:tblPrEx>
          <w:shd w:val="clear" w:color="auto" w:fill="ced7e7"/>
        </w:tblPrEx>
        <w:trPr>
          <w:trHeight w:val="346" w:hRule="atLeast"/>
        </w:trPr>
        <w:tc>
          <w:tcPr>
            <w:tcW w:type="dxa" w:w="2178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Description:</w:t>
            </w:r>
          </w:p>
        </w:tc>
        <w:tc>
          <w:tcPr>
            <w:tcW w:type="dxa" w:w="8100"/>
            <w:tcBorders>
              <w:top w:val="single" w:color="365f91" w:sz="4" w:space="0" w:shadow="0" w:frame="0"/>
              <w:left w:val="single" w:color="365f91" w:sz="4" w:space="0" w:shadow="0" w:frame="0"/>
              <w:bottom w:val="single" w:color="000000" w:sz="18" w:space="0" w:shadow="0" w:frame="0"/>
              <w:right w:val="single" w:color="365f91" w:sz="4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Users can edit accounts with the service</w:t>
            </w:r>
          </w:p>
        </w:tc>
      </w:tr>
    </w:tbl>
    <w:p>
      <w:pPr>
        <w:pStyle w:val="Body A"/>
        <w:widowControl w:val="0"/>
        <w:spacing w:after="120"/>
        <w:ind w:left="108" w:hanging="108"/>
        <w:jc w:val="center"/>
        <w:rPr>
          <w:sz w:val="28"/>
          <w:szCs w:val="28"/>
        </w:rPr>
      </w:pPr>
    </w:p>
    <w:p>
      <w:pPr>
        <w:pStyle w:val="Body A"/>
        <w:widowControl w:val="0"/>
        <w:spacing w:after="120"/>
        <w:jc w:val="center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tbl>
      <w:tblPr>
        <w:tblW w:w="1027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99"/>
        <w:gridCol w:w="669"/>
        <w:gridCol w:w="3600"/>
        <w:gridCol w:w="4410"/>
      </w:tblGrid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Actors: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Users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Pre-conditions: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Users have an account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Post-conditions: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Users account data is updated.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Frequency of Use: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Once per user.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Flow of Events:</w:t>
            </w:r>
          </w:p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Actor Action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System Response</w:t>
            </w:r>
          </w:p>
        </w:tc>
      </w:tr>
      <w:tr>
        <w:tblPrEx>
          <w:shd w:val="clear" w:color="auto" w:fill="ced7e7"/>
        </w:tblPrEx>
        <w:trPr>
          <w:trHeight w:val="968" w:hRule="atLeast"/>
        </w:trPr>
        <w:tc>
          <w:tcPr>
            <w:tcW w:type="dxa" w:w="159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1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252" w:hanging="180"/>
            </w:pPr>
            <w:r>
              <w:rPr>
                <w:sz w:val="28"/>
                <w:szCs w:val="28"/>
                <w:rtl w:val="0"/>
                <w:lang w:val="en-US"/>
              </w:rPr>
              <w:t>Select Edit Account from the menu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System responds with form to update email address and password</w:t>
            </w:r>
          </w:p>
        </w:tc>
      </w:tr>
      <w:tr>
        <w:tblPrEx>
          <w:shd w:val="clear" w:color="auto" w:fill="ced7e7"/>
        </w:tblPrEx>
        <w:trPr>
          <w:trHeight w:val="648" w:hRule="atLeast"/>
        </w:trPr>
        <w:tc>
          <w:tcPr>
            <w:tcW w:type="dxa" w:w="159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281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201" w:firstLine="0"/>
            </w:pPr>
            <w:r>
              <w:rPr>
                <w:sz w:val="28"/>
                <w:szCs w:val="28"/>
                <w:rtl w:val="0"/>
                <w:lang w:val="en-US"/>
              </w:rPr>
              <w:t>2</w:t>
            </w:r>
          </w:p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80"/>
            </w:tcMar>
            <w:vAlign w:val="top"/>
          </w:tcPr>
          <w:p>
            <w:pPr>
              <w:pStyle w:val="Body A"/>
              <w:ind w:left="252" w:hanging="180"/>
            </w:pPr>
            <w:r>
              <w:rPr>
                <w:sz w:val="28"/>
                <w:szCs w:val="28"/>
                <w:rtl w:val="0"/>
                <w:lang w:val="en-US"/>
              </w:rPr>
              <w:t>User enters email address and/or password</w:t>
            </w:r>
          </w:p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 A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System sends a confirmation email to the email address provided.</w:t>
            </w:r>
          </w:p>
        </w:tc>
      </w:tr>
      <w:tr>
        <w:tblPrEx>
          <w:shd w:val="clear" w:color="auto" w:fill="ced7e7"/>
        </w:tblPrEx>
        <w:trPr>
          <w:trHeight w:val="968" w:hRule="atLeast"/>
        </w:trPr>
        <w:tc>
          <w:tcPr>
            <w:tcW w:type="dxa" w:w="159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32"/>
              <w:bottom w:type="dxa" w:w="80"/>
              <w:right w:type="dxa" w:w="152"/>
            </w:tcMar>
            <w:vAlign w:val="top"/>
          </w:tcPr>
          <w:p>
            <w:pPr>
              <w:pStyle w:val="Body A"/>
              <w:ind w:left="252" w:right="72" w:hanging="180"/>
            </w:pPr>
            <w:r>
              <w:rPr>
                <w:sz w:val="28"/>
                <w:szCs w:val="28"/>
                <w:rtl w:val="0"/>
                <w:lang w:val="en-US"/>
              </w:rPr>
              <w:t>System responds with prompt indicating success and displays the main menu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</w:tcPr>
          <w:p/>
        </w:tc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8"/>
                <w:szCs w:val="28"/>
                <w:u w:color="17365d"/>
                <w:rtl w:val="0"/>
                <w:lang w:val="en-US"/>
              </w:rPr>
              <w:t>Variations: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4"/>
                <w:szCs w:val="24"/>
                <w:u w:color="17365d"/>
                <w:rtl w:val="0"/>
                <w:lang w:val="en-US"/>
              </w:rPr>
              <w:t>Exceptions: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sz w:val="28"/>
                <w:szCs w:val="28"/>
                <w:rtl w:val="0"/>
                <w:lang w:val="en-US"/>
              </w:rPr>
              <w:t>2. Error message: Invalid email address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z w:val="28"/>
                <w:szCs w:val="28"/>
                <w:rtl w:val="0"/>
                <w:lang w:val="en-US"/>
              </w:rPr>
              <w:t>2. Error message: Invalid password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5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right"/>
            </w:pPr>
            <w:r>
              <w:rPr>
                <w:b w:val="1"/>
                <w:bCs w:val="1"/>
                <w:color w:val="17365d"/>
                <w:sz w:val="24"/>
                <w:szCs w:val="24"/>
                <w:u w:color="17365d"/>
                <w:rtl w:val="0"/>
                <w:lang w:val="en-US"/>
              </w:rPr>
              <w:t>Developer Notes:</w:t>
            </w:r>
          </w:p>
        </w:tc>
        <w:tc>
          <w:tcPr>
            <w:tcW w:type="dxa" w:w="867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3df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ind w:left="108" w:hanging="108"/>
      </w:pPr>
      <w:r>
        <w:rPr>
          <w:sz w:val="28"/>
          <w:szCs w:val="28"/>
        </w:rPr>
      </w:r>
    </w:p>
    <w:sectPr>
      <w:headerReference w:type="default" r:id="rId4"/>
      <w:footerReference w:type="default" r:id="rId5"/>
      <w:pgSz w:w="12240" w:h="15840" w:orient="portrait"/>
      <w:pgMar w:top="1260" w:right="720" w:bottom="1440" w:left="900" w:header="720" w:footer="36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