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42F0A0E" w:rsidR="00F10630" w:rsidRPr="004F5839" w:rsidRDefault="005437E6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512 W 158 St #2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1382CF0C" w:rsidR="00F10630" w:rsidRPr="004F5839" w:rsidRDefault="005437E6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New York</w:t>
      </w:r>
      <w:r w:rsidR="00FB543A" w:rsidRPr="004F5839">
        <w:rPr>
          <w:rFonts w:ascii="Century" w:hAnsi="Century"/>
          <w:sz w:val="20"/>
        </w:rPr>
        <w:t>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</w:t>
      </w:r>
      <w:r>
        <w:rPr>
          <w:rFonts w:ascii="Century" w:hAnsi="Century"/>
          <w:sz w:val="20"/>
        </w:rPr>
        <w:t>0032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036CA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1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3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>American Society of Composers,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6017A6" w14:paraId="4B05FA70" w14:textId="77777777" w:rsidTr="00B01167">
              <w:tc>
                <w:tcPr>
                  <w:tcW w:w="1601" w:type="dxa"/>
                </w:tcPr>
                <w:p w14:paraId="55C2F5E4" w14:textId="2AF76C68" w:rsidR="006017A6" w:rsidRDefault="008269D0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</w:t>
                  </w:r>
                  <w:r w:rsidR="00141A9B">
                    <w:rPr>
                      <w:rFonts w:ascii="Century" w:hAnsi="Century"/>
                      <w:sz w:val="20"/>
                      <w:szCs w:val="20"/>
                    </w:rPr>
                    <w:t xml:space="preserve">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3E1F680F" w14:textId="3BF06944" w:rsidR="0031462E" w:rsidRDefault="00000000" w:rsidP="0031462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216CC7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 Way Theatre Company</w:t>
                    </w:r>
                  </w:hyperlink>
                  <w:r w:rsidR="00216CC7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6" w:history="1">
                    <w:r w:rsidR="00216CC7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DA0A09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 xml:space="preserve">Producer </w:t>
                  </w:r>
                  <w:hyperlink r:id="rId17" w:history="1"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Tako L Burkhart</w:t>
                    </w:r>
                  </w:hyperlink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DA0A09">
                    <w:rPr>
                      <w:rFonts w:ascii="Century" w:hAnsi="Century"/>
                      <w:sz w:val="20"/>
                      <w:szCs w:val="20"/>
                    </w:rPr>
                    <w:t xml:space="preserve">Director </w:t>
                  </w:r>
                  <w:hyperlink r:id="rId18" w:history="1">
                    <w:r w:rsidR="00DA0A09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31462E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 xml:space="preserve"> </w:t>
                    </w:r>
                    <w:r w:rsidR="00202954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>, Assistant</w:t>
                  </w:r>
                </w:p>
                <w:p w14:paraId="3360127B" w14:textId="39F158CA" w:rsidR="006017A6" w:rsidRDefault="00202954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B00209">
                    <w:rPr>
                      <w:rFonts w:ascii="Century" w:hAnsi="Century"/>
                      <w:sz w:val="20"/>
                      <w:szCs w:val="20"/>
                    </w:rPr>
                    <w:t xml:space="preserve"> Si Boudoin; Orchestrator </w:t>
                  </w:r>
                  <w:hyperlink r:id="rId19" w:history="1">
                    <w:r w:rsidR="00B00209"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Simon Broucke</w:t>
                    </w:r>
                  </w:hyperlink>
                </w:p>
              </w:tc>
              <w:tc>
                <w:tcPr>
                  <w:tcW w:w="2039" w:type="dxa"/>
                </w:tcPr>
                <w:p w14:paraId="25372240" w14:textId="77777777" w:rsidR="00ED7C13" w:rsidRDefault="00216CC7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ED7C13" w:rsidRDefault="00ED7C13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</w:t>
                  </w:r>
                  <w:r w:rsidR="00EE7C59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</w:t>
                  </w:r>
                  <w:r w:rsidR="00EE7C59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263A13" w14:paraId="03B88A30" w14:textId="77777777" w:rsidTr="00B01167">
              <w:tc>
                <w:tcPr>
                  <w:tcW w:w="1601" w:type="dxa"/>
                </w:tcPr>
                <w:p w14:paraId="4C044EBE" w14:textId="214E004F" w:rsidR="00263A13" w:rsidRDefault="00BE0F84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  <w:gridSpan w:val="2"/>
                </w:tcPr>
                <w:p w14:paraId="5C4DB766" w14:textId="0B3DB911" w:rsidR="00263A13" w:rsidRPr="00216CC7" w:rsidRDefault="00000000" w:rsidP="0031462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0" w:history="1">
                    <w:r w:rsidR="00657293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F7EF2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263A13" w:rsidRDefault="00521249" w:rsidP="00FC2CB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4A3FD065" w:rsidR="00B018FC" w:rsidRDefault="00615832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Conc. </w:t>
                  </w:r>
                  <w:r w:rsidR="005645D9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89D9623" w14:textId="1A8EAF54" w:rsidR="00B018FC" w:rsidRPr="00D06396" w:rsidRDefault="00000000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1" w:history="1"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526C41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064142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r w:rsidR="00B018FC">
                    <w:rPr>
                      <w:rFonts w:ascii="Century" w:hAnsi="Century"/>
                      <w:sz w:val="20"/>
                      <w:szCs w:val="20"/>
                    </w:rPr>
                    <w:t xml:space="preserve">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08F6EF9F" w14:textId="2D434F5B" w:rsidR="00181301" w:rsidRPr="00D06396" w:rsidRDefault="00000000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2" w:history="1">
                    <w:r w:rsidR="00181301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181301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1F6DCF88" w14:textId="43BC84F6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23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4F64BE" w14:paraId="375288E4" w14:textId="77777777" w:rsidTr="00B01167">
              <w:tc>
                <w:tcPr>
                  <w:tcW w:w="1601" w:type="dxa"/>
                </w:tcPr>
                <w:p w14:paraId="0C480140" w14:textId="7C54ABC3" w:rsidR="004F64BE" w:rsidRP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164B4C3" w14:textId="2404F040" w:rsidR="004F64BE" w:rsidRPr="004F64BE" w:rsidRDefault="00000000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4" w:history="1">
                    <w:r w:rsidR="004F64BE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4F64BE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4F64BE" w:rsidRDefault="00C07B69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4F64BE" w14:paraId="7D9DFFA6" w14:textId="77777777" w:rsidTr="00B01167">
              <w:tc>
                <w:tcPr>
                  <w:tcW w:w="1601" w:type="dxa"/>
                </w:tcPr>
                <w:p w14:paraId="1DE1DB7D" w14:textId="6E50F9F3" w:rsidR="004F64BE" w:rsidRDefault="007B14E3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4 </w:t>
                  </w:r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761830C7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4F64BE" w14:paraId="597C7B87" w14:textId="77777777" w:rsidTr="00B01167">
              <w:tc>
                <w:tcPr>
                  <w:tcW w:w="1601" w:type="dxa"/>
                </w:tcPr>
                <w:p w14:paraId="32A48DF1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DE61D35" w14:textId="5CBE8938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5" w:history="1">
                    <w:r w:rsidR="004F64BE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4F64BE" w14:paraId="3B148935" w14:textId="77777777" w:rsidTr="00B01167">
              <w:tc>
                <w:tcPr>
                  <w:tcW w:w="1601" w:type="dxa"/>
                </w:tcPr>
                <w:p w14:paraId="179BD964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  <w:gridSpan w:val="2"/>
                </w:tcPr>
                <w:p w14:paraId="50EF81A8" w14:textId="45250407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6" w:history="1">
                    <w:r w:rsidR="004F64BE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4F64BE" w14:paraId="17D692F2" w14:textId="77777777" w:rsidTr="00B01167">
              <w:tc>
                <w:tcPr>
                  <w:tcW w:w="1601" w:type="dxa"/>
                </w:tcPr>
                <w:p w14:paraId="6916948A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4F64BE" w:rsidRPr="0064439D" w:rsidRDefault="004F64BE" w:rsidP="004F64BE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B1B6679" w14:textId="4D912CC3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Curry, Dramaturg Jordan Alexandria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4F64BE" w14:paraId="5EACE5CD" w14:textId="77777777" w:rsidTr="002C4CC8">
              <w:tc>
                <w:tcPr>
                  <w:tcW w:w="1601" w:type="dxa"/>
                </w:tcPr>
                <w:p w14:paraId="00B80AD2" w14:textId="5FA8EF3C" w:rsidR="004F64BE" w:rsidRDefault="000C628F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4 </w:t>
                  </w:r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3784" w:type="dxa"/>
                </w:tcPr>
                <w:p w14:paraId="2F83BA36" w14:textId="0879748E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7" w:history="1">
                    <w:r w:rsidR="004F64BE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557B35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3929" w:type="dxa"/>
                  <w:gridSpan w:val="2"/>
                </w:tcPr>
                <w:p w14:paraId="6B8B6BA1" w14:textId="0B46B334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28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Malina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29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Marie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0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1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00608D4F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2" w:history="1">
                    <w:r w:rsidR="00BA1418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22AAE2D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3" w:history="1"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 24 Hour Plays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BA1418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3ED71450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4" w:history="1">
                    <w:r w:rsidR="00BA1418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5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6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7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69B31ABD" w:rsidR="00760696" w:rsidRPr="00DC0EC9" w:rsidRDefault="00000000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8" w:history="1">
                    <w:r w:rsidR="00760696" w:rsidRPr="00DC0EC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Millennials are Killing Musicals</w:t>
                    </w:r>
                  </w:hyperlink>
                </w:p>
                <w:p w14:paraId="33F5C624" w14:textId="57A40D9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39" w:history="1">
                    <w:r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40" w:history="1">
                    <w:r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41"/>
      <w:footerReference w:type="even" r:id="rId42"/>
      <w:footerReference w:type="defaul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5F4A5" w14:textId="77777777" w:rsidR="00606BDC" w:rsidRDefault="00606BDC" w:rsidP="00BF2EBA">
      <w:pPr>
        <w:spacing w:after="0" w:line="240" w:lineRule="auto"/>
      </w:pPr>
      <w:r>
        <w:separator/>
      </w:r>
    </w:p>
  </w:endnote>
  <w:endnote w:type="continuationSeparator" w:id="0">
    <w:p w14:paraId="7465300F" w14:textId="77777777" w:rsidR="00606BDC" w:rsidRDefault="00606BDC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DDD9C" w14:textId="77777777" w:rsidR="00606BDC" w:rsidRDefault="00606BDC" w:rsidP="00BF2EBA">
      <w:pPr>
        <w:spacing w:after="0" w:line="240" w:lineRule="auto"/>
      </w:pPr>
      <w:r>
        <w:separator/>
      </w:r>
    </w:p>
  </w:footnote>
  <w:footnote w:type="continuationSeparator" w:id="0">
    <w:p w14:paraId="70BB806E" w14:textId="77777777" w:rsidR="00606BDC" w:rsidRDefault="00606BDC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142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35BC"/>
    <w:rsid w:val="000A60CD"/>
    <w:rsid w:val="000A6B6E"/>
    <w:rsid w:val="000B4408"/>
    <w:rsid w:val="000B6357"/>
    <w:rsid w:val="000C1364"/>
    <w:rsid w:val="000C437B"/>
    <w:rsid w:val="000C5B85"/>
    <w:rsid w:val="000C628F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1A9B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FF7"/>
    <w:rsid w:val="001958C0"/>
    <w:rsid w:val="00197F2C"/>
    <w:rsid w:val="001A19A7"/>
    <w:rsid w:val="001B2539"/>
    <w:rsid w:val="001B3573"/>
    <w:rsid w:val="001B391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115F"/>
    <w:rsid w:val="00214C0A"/>
    <w:rsid w:val="00215145"/>
    <w:rsid w:val="0021527B"/>
    <w:rsid w:val="0021566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6FBF"/>
    <w:rsid w:val="00273112"/>
    <w:rsid w:val="00273B20"/>
    <w:rsid w:val="00276143"/>
    <w:rsid w:val="002772BE"/>
    <w:rsid w:val="002809F0"/>
    <w:rsid w:val="002814E8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4CC8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4F5839"/>
    <w:rsid w:val="004F5E0E"/>
    <w:rsid w:val="004F64BE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3A95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6017A6"/>
    <w:rsid w:val="00602F3F"/>
    <w:rsid w:val="00603715"/>
    <w:rsid w:val="00603838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0B54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24E3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C49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5329"/>
    <w:rsid w:val="008A0B3A"/>
    <w:rsid w:val="008A31A5"/>
    <w:rsid w:val="008A52A4"/>
    <w:rsid w:val="008A5403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3899"/>
    <w:rsid w:val="008D5533"/>
    <w:rsid w:val="008D5B02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55C9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757A"/>
    <w:rsid w:val="0096061E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C89"/>
    <w:rsid w:val="009C6E6E"/>
    <w:rsid w:val="009C7373"/>
    <w:rsid w:val="009C7439"/>
    <w:rsid w:val="009D45D0"/>
    <w:rsid w:val="009D5F4E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9F7EF2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26ED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7B69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A76BB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712D5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24B2"/>
    <w:rsid w:val="00DB4DCB"/>
    <w:rsid w:val="00DB5DD0"/>
    <w:rsid w:val="00DC0EC9"/>
    <w:rsid w:val="00DC1EAA"/>
    <w:rsid w:val="00DC2B56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3BC9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D7C13"/>
    <w:rsid w:val="00EE02CB"/>
    <w:rsid w:val="00EE1AFB"/>
    <w:rsid w:val="00EE20EC"/>
    <w:rsid w:val="00EE3DCC"/>
    <w:rsid w:val="00EE3DFB"/>
    <w:rsid w:val="00EE48F2"/>
    <w:rsid w:val="00EE56B8"/>
    <w:rsid w:val="00EE7C59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2A7"/>
    <w:rsid w:val="00FB543A"/>
    <w:rsid w:val="00FC243C"/>
    <w:rsid w:val="00FC2BA1"/>
    <w:rsid w:val="00FC2CB0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rdanealey.com/" TargetMode="External"/><Relationship Id="rId18" Type="http://schemas.openxmlformats.org/officeDocument/2006/relationships/hyperlink" Target="https://jaymichaelsarts.com/" TargetMode="External"/><Relationship Id="rId26" Type="http://schemas.openxmlformats.org/officeDocument/2006/relationships/hyperlink" Target="https://digifest.dut.ac.za/" TargetMode="External"/><Relationship Id="rId39" Type="http://schemas.openxmlformats.org/officeDocument/2006/relationships/hyperlink" Target="https://www.nicojuber.com/" TargetMode="External"/><Relationship Id="rId21" Type="http://schemas.openxmlformats.org/officeDocument/2006/relationships/hyperlink" Target="https://www.conewmusicalfest.com/" TargetMode="External"/><Relationship Id="rId34" Type="http://schemas.openxmlformats.org/officeDocument/2006/relationships/hyperlink" Target="https://www.duafnyc.com/" TargetMode="External"/><Relationship Id="rId42" Type="http://schemas.openxmlformats.org/officeDocument/2006/relationships/footer" Target="footer1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atre71.org/" TargetMode="External"/><Relationship Id="rId29" Type="http://schemas.openxmlformats.org/officeDocument/2006/relationships/hyperlink" Target="https://incontrera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elameishinggarvin.com/" TargetMode="External"/><Relationship Id="rId24" Type="http://schemas.openxmlformats.org/officeDocument/2006/relationships/hyperlink" Target="http://www.serbestfestival.com/" TargetMode="External"/><Relationship Id="rId32" Type="http://schemas.openxmlformats.org/officeDocument/2006/relationships/hyperlink" Target="https://mtf.nyc/" TargetMode="External"/><Relationship Id="rId37" Type="http://schemas.openxmlformats.org/officeDocument/2006/relationships/hyperlink" Target="https://youtu.be/JKrOnenoo4Q" TargetMode="External"/><Relationship Id="rId40" Type="http://schemas.openxmlformats.org/officeDocument/2006/relationships/hyperlink" Target="https://www.officialciararenee.com/" TargetMode="Externa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milkywaytheatre.com/" TargetMode="External"/><Relationship Id="rId23" Type="http://schemas.openxmlformats.org/officeDocument/2006/relationships/hyperlink" Target="https://www.theoneill.org/" TargetMode="External"/><Relationship Id="rId28" Type="http://schemas.openxmlformats.org/officeDocument/2006/relationships/hyperlink" Target="https://www.malina-detcheva-rossa.com/" TargetMode="External"/><Relationship Id="rId36" Type="http://schemas.openxmlformats.org/officeDocument/2006/relationships/hyperlink" Target="https://youtu.be/x0Qd6eFfwpo" TargetMode="External"/><Relationship Id="rId10" Type="http://schemas.openxmlformats.org/officeDocument/2006/relationships/hyperlink" Target="https://playwrightsfoundation.org/" TargetMode="External"/><Relationship Id="rId19" Type="http://schemas.openxmlformats.org/officeDocument/2006/relationships/hyperlink" Target="https://www.simonbroucke.com/" TargetMode="External"/><Relationship Id="rId31" Type="http://schemas.openxmlformats.org/officeDocument/2006/relationships/hyperlink" Target="http://www.tourmusical.com/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://www.ellipsesplay.com/" TargetMode="External"/><Relationship Id="rId22" Type="http://schemas.openxmlformats.org/officeDocument/2006/relationships/hyperlink" Target="https://www.createtheater.com/" TargetMode="External"/><Relationship Id="rId27" Type="http://schemas.openxmlformats.org/officeDocument/2006/relationships/hyperlink" Target="https://www.workingtitleplaywrights.com/" TargetMode="External"/><Relationship Id="rId30" Type="http://schemas.openxmlformats.org/officeDocument/2006/relationships/hyperlink" Target="http://www.parallelmusical.com/" TargetMode="External"/><Relationship Id="rId35" Type="http://schemas.openxmlformats.org/officeDocument/2006/relationships/hyperlink" Target="https://youtu.be/6kt5brcQohQ" TargetMode="External"/><Relationship Id="rId43" Type="http://schemas.openxmlformats.org/officeDocument/2006/relationships/footer" Target="footer2.xml"/><Relationship Id="rId8" Type="http://schemas.openxmlformats.org/officeDocument/2006/relationships/hyperlink" Target="mailto:davidquangpham@outloo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orkingtitleplaywrights.com/" TargetMode="External"/><Relationship Id="rId17" Type="http://schemas.openxmlformats.org/officeDocument/2006/relationships/hyperlink" Target="https://www.jamieltburkhart.com/" TargetMode="External"/><Relationship Id="rId25" Type="http://schemas.openxmlformats.org/officeDocument/2006/relationships/hyperlink" Target="https://www.truonline.org/" TargetMode="External"/><Relationship Id="rId33" Type="http://schemas.openxmlformats.org/officeDocument/2006/relationships/hyperlink" Target="https://24hourplays.org/" TargetMode="External"/><Relationship Id="rId38" Type="http://schemas.openxmlformats.org/officeDocument/2006/relationships/hyperlink" Target="https://www.millennialsarekillingmusicals.com/" TargetMode="External"/><Relationship Id="rId20" Type="http://schemas.openxmlformats.org/officeDocument/2006/relationships/hyperlink" Target="https://www.musicaltheatreeducators.org/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3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Sci Theatre</cp:lastModifiedBy>
  <cp:revision>1282</cp:revision>
  <cp:lastPrinted>2023-01-14T16:20:00Z</cp:lastPrinted>
  <dcterms:created xsi:type="dcterms:W3CDTF">2021-11-18T04:48:00Z</dcterms:created>
  <dcterms:modified xsi:type="dcterms:W3CDTF">2023-02-13T21:39:00Z</dcterms:modified>
</cp:coreProperties>
</file>