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A529" w14:textId="7D36EFE4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authors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personifying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 xml:space="preserve">pace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>2023 MilkyWay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 xml:space="preserve">,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(2024 Queer Theatre Kalamazoo).</w:t>
      </w:r>
      <w:r w:rsidR="0001615D" w:rsidRPr="0079252B">
        <w:rPr>
          <w:rFonts w:ascii="Century" w:hAnsi="Century"/>
        </w:rPr>
        <w:t xml:space="preserve"> </w:t>
      </w:r>
      <w:hyperlink r:id="rId10" w:history="1">
        <w:r w:rsidR="006B409D" w:rsidRPr="00AE2371">
          <w:rPr>
            <w:rStyle w:val="Hyperlink"/>
            <w:rFonts w:ascii="Century" w:hAnsi="Century"/>
            <w:u w:val="none"/>
          </w:rPr>
          <w:t>MilkyWay Theatre Company</w:t>
        </w:r>
      </w:hyperlink>
      <w:r w:rsidR="006B409D" w:rsidRPr="0079252B">
        <w:rPr>
          <w:rFonts w:ascii="Century" w:hAnsi="Century"/>
        </w:rPr>
        <w:t xml:space="preserve"> produced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C2598B">
        <w:rPr>
          <w:rFonts w:ascii="Century" w:hAnsi="Century"/>
        </w:rPr>
        <w:t xml:space="preserve"> </w:t>
      </w:r>
      <w:hyperlink r:id="rId11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TURNOVER </w:t>
      </w:r>
      <w:r w:rsidR="001700FE">
        <w:rPr>
          <w:rFonts w:ascii="Century" w:hAnsi="Century"/>
        </w:rPr>
        <w:t>to close out</w:t>
      </w:r>
      <w:r w:rsidR="00C2598B" w:rsidRPr="00C2598B">
        <w:rPr>
          <w:rFonts w:ascii="Century" w:hAnsi="Century"/>
        </w:rPr>
        <w:t xml:space="preserve"> 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</w:p>
    <w:p w14:paraId="34FF7BA9" w14:textId="743BD7F3" w:rsidR="005265F3" w:rsidRPr="0079252B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2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3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4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him, helping to forge his broad range of musical styles including pop, punk, tango, and quan h</w:t>
      </w:r>
      <w:r w:rsidR="002F5911" w:rsidRPr="0079252B">
        <w:rPr>
          <w:rFonts w:ascii="Cambria" w:hAnsi="Cambria" w:cs="Cambria"/>
          <w:sz w:val="24"/>
          <w:szCs w:val="24"/>
        </w:rPr>
        <w:t>ọ</w:t>
      </w:r>
      <w:r w:rsidR="002F5911" w:rsidRPr="0079252B">
        <w:rPr>
          <w:rFonts w:ascii="Century" w:hAnsi="Century"/>
          <w:sz w:val="24"/>
          <w:szCs w:val="24"/>
        </w:rPr>
        <w:t xml:space="preserve">. </w:t>
      </w:r>
      <w:hyperlink r:id="rId15" w:history="1">
        <w:r w:rsidR="003639B3" w:rsidRPr="0079252B">
          <w:rPr>
            <w:rStyle w:val="Hyperlink"/>
            <w:rFonts w:ascii="Century" w:hAnsi="Century"/>
            <w:sz w:val="24"/>
            <w:szCs w:val="24"/>
            <w:u w:val="none"/>
          </w:rPr>
          <w:t>Harriet Tubman Effect Institute</w:t>
        </w:r>
      </w:hyperlink>
      <w:r w:rsidR="00871669" w:rsidRPr="0079252B">
        <w:rPr>
          <w:rFonts w:ascii="Century" w:hAnsi="Century"/>
          <w:sz w:val="24"/>
          <w:szCs w:val="24"/>
        </w:rPr>
        <w:t xml:space="preserve"> commissioned his music.</w:t>
      </w:r>
      <w:r w:rsidR="003639B3" w:rsidRPr="0079252B">
        <w:rPr>
          <w:rFonts w:ascii="Century" w:hAnsi="Century"/>
          <w:sz w:val="24"/>
          <w:szCs w:val="24"/>
        </w:rPr>
        <w:t xml:space="preserve"> </w:t>
      </w:r>
      <w:r w:rsidR="00E57173" w:rsidRPr="0079252B">
        <w:rPr>
          <w:rFonts w:ascii="Century" w:hAnsi="Century"/>
          <w:sz w:val="24"/>
          <w:szCs w:val="24"/>
        </w:rPr>
        <w:t>His</w:t>
      </w:r>
      <w:r w:rsidRPr="0079252B">
        <w:rPr>
          <w:rFonts w:ascii="Century" w:hAnsi="Century"/>
          <w:sz w:val="24"/>
          <w:szCs w:val="24"/>
        </w:rPr>
        <w:t xml:space="preserve"> </w:t>
      </w:r>
      <w:r w:rsidR="00632EE6" w:rsidRPr="0079252B">
        <w:rPr>
          <w:rFonts w:ascii="Century" w:hAnsi="Century"/>
          <w:sz w:val="24"/>
          <w:szCs w:val="24"/>
        </w:rPr>
        <w:t xml:space="preserve">interviews </w:t>
      </w:r>
      <w:r w:rsidR="00E57173" w:rsidRPr="0079252B">
        <w:rPr>
          <w:rFonts w:ascii="Century" w:hAnsi="Century"/>
          <w:sz w:val="24"/>
          <w:szCs w:val="24"/>
        </w:rPr>
        <w:t xml:space="preserve">with </w:t>
      </w:r>
      <w:r w:rsidR="00632EE6" w:rsidRPr="0079252B">
        <w:rPr>
          <w:rFonts w:ascii="Century" w:hAnsi="Century"/>
          <w:sz w:val="24"/>
          <w:szCs w:val="24"/>
        </w:rPr>
        <w:t xml:space="preserve">composers </w:t>
      </w:r>
      <w:r w:rsidR="00240D74" w:rsidRPr="0079252B">
        <w:rPr>
          <w:rFonts w:ascii="Century" w:hAnsi="Century"/>
          <w:sz w:val="24"/>
          <w:szCs w:val="24"/>
        </w:rPr>
        <w:t>for</w:t>
      </w:r>
      <w:r w:rsidRPr="0079252B">
        <w:rPr>
          <w:rFonts w:ascii="Century" w:hAnsi="Century"/>
          <w:sz w:val="24"/>
          <w:szCs w:val="24"/>
        </w:rPr>
        <w:t xml:space="preserve"> Kennedy Center</w:t>
      </w:r>
      <w:r w:rsidR="00F07920" w:rsidRPr="0079252B">
        <w:rPr>
          <w:rFonts w:ascii="Century" w:hAnsi="Century"/>
          <w:sz w:val="24"/>
          <w:szCs w:val="24"/>
        </w:rPr>
        <w:t xml:space="preserve"> and The Public Theater’s</w:t>
      </w:r>
      <w:r w:rsidRPr="0079252B">
        <w:rPr>
          <w:rFonts w:ascii="Century" w:hAnsi="Century"/>
          <w:sz w:val="24"/>
          <w:szCs w:val="24"/>
        </w:rPr>
        <w:t xml:space="preserve"> </w:t>
      </w:r>
      <w:hyperlink r:id="rId16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BIPOC Critics Lab</w:t>
        </w:r>
      </w:hyperlink>
      <w:r w:rsidRPr="0079252B">
        <w:rPr>
          <w:rFonts w:ascii="Century" w:hAnsi="Century"/>
          <w:sz w:val="24"/>
          <w:szCs w:val="24"/>
        </w:rPr>
        <w:t xml:space="preserve"> </w:t>
      </w:r>
      <w:r w:rsidR="005F1779" w:rsidRPr="0079252B">
        <w:rPr>
          <w:rFonts w:ascii="Century" w:hAnsi="Century"/>
          <w:sz w:val="24"/>
          <w:szCs w:val="24"/>
        </w:rPr>
        <w:t xml:space="preserve">are </w:t>
      </w:r>
      <w:r w:rsidRPr="0079252B">
        <w:rPr>
          <w:rFonts w:ascii="Century" w:hAnsi="Century"/>
          <w:sz w:val="24"/>
          <w:szCs w:val="24"/>
        </w:rPr>
        <w:t>published in</w:t>
      </w:r>
      <w:r w:rsidR="005F1779" w:rsidRPr="0079252B">
        <w:rPr>
          <w:rFonts w:ascii="Century" w:hAnsi="Century"/>
          <w:sz w:val="24"/>
          <w:szCs w:val="24"/>
        </w:rPr>
        <w:t xml:space="preserve"> The Public and</w:t>
      </w:r>
      <w:r w:rsidRPr="0079252B">
        <w:rPr>
          <w:rFonts w:ascii="Century" w:hAnsi="Century"/>
          <w:sz w:val="24"/>
          <w:szCs w:val="24"/>
        </w:rPr>
        <w:t xml:space="preserve"> </w:t>
      </w:r>
      <w:hyperlink r:id="rId17" w:history="1">
        <w:r w:rsidRPr="00F60D20">
          <w:rPr>
            <w:rStyle w:val="Hyperlink"/>
            <w:rFonts w:ascii="Century" w:hAnsi="Century"/>
            <w:color w:val="auto"/>
            <w:sz w:val="24"/>
            <w:szCs w:val="24"/>
            <w:u w:val="none"/>
          </w:rPr>
          <w:t>TheaterMania</w:t>
        </w:r>
      </w:hyperlink>
      <w:r w:rsidR="002E6A70" w:rsidRPr="0079252B">
        <w:rPr>
          <w:rFonts w:ascii="Century" w:hAnsi="Century"/>
          <w:sz w:val="24"/>
          <w:szCs w:val="24"/>
        </w:rPr>
        <w:t>.</w:t>
      </w:r>
      <w:r w:rsidR="00762EF9" w:rsidRPr="0079252B">
        <w:rPr>
          <w:rFonts w:ascii="Century" w:hAnsi="Century"/>
          <w:sz w:val="24"/>
          <w:szCs w:val="24"/>
        </w:rPr>
        <w:t xml:space="preserve"> </w:t>
      </w:r>
      <w:r w:rsidR="00DE4E28" w:rsidRPr="0079252B">
        <w:rPr>
          <w:rFonts w:ascii="Century" w:hAnsi="Century"/>
        </w:rPr>
        <w:t xml:space="preserve">He </w:t>
      </w:r>
      <w:r w:rsidR="00DE4E28">
        <w:rPr>
          <w:rFonts w:ascii="Century" w:hAnsi="Century"/>
        </w:rPr>
        <w:t>also</w:t>
      </w:r>
      <w:r w:rsidR="00DE4E28" w:rsidRPr="0079252B">
        <w:rPr>
          <w:rFonts w:ascii="Century" w:hAnsi="Century"/>
        </w:rPr>
        <w:t xml:space="preserve"> consults on stories that explore STEM. </w:t>
      </w:r>
      <w:r w:rsidR="00762EF9" w:rsidRPr="0079252B">
        <w:rPr>
          <w:rFonts w:ascii="Century" w:hAnsi="Century"/>
          <w:sz w:val="24"/>
          <w:szCs w:val="24"/>
        </w:rPr>
        <w:t xml:space="preserve">His </w:t>
      </w:r>
      <w:r w:rsidR="006F5502" w:rsidRPr="0079252B">
        <w:rPr>
          <w:rFonts w:ascii="Century" w:hAnsi="Century"/>
          <w:sz w:val="24"/>
          <w:szCs w:val="24"/>
        </w:rPr>
        <w:t xml:space="preserve">recent </w:t>
      </w:r>
      <w:r w:rsidR="00762EF9" w:rsidRPr="0079252B">
        <w:rPr>
          <w:rFonts w:ascii="Century" w:hAnsi="Century"/>
          <w:sz w:val="24"/>
          <w:szCs w:val="24"/>
        </w:rPr>
        <w:t xml:space="preserve">dramaturgical credits </w:t>
      </w:r>
      <w:r w:rsidR="002E2608" w:rsidRPr="0079252B">
        <w:rPr>
          <w:rFonts w:ascii="Century" w:hAnsi="Century"/>
          <w:sz w:val="24"/>
          <w:szCs w:val="24"/>
        </w:rPr>
        <w:t>are</w:t>
      </w:r>
      <w:r w:rsidR="00762EF9" w:rsidRPr="0079252B">
        <w:rPr>
          <w:rFonts w:ascii="Century" w:hAnsi="Century"/>
          <w:sz w:val="24"/>
          <w:szCs w:val="24"/>
        </w:rPr>
        <w:t xml:space="preserve"> </w:t>
      </w:r>
      <w:hyperlink r:id="rId18" w:history="1">
        <w:r w:rsidR="00762EF9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Millennials are Killing Musicals</w:t>
        </w:r>
      </w:hyperlink>
      <w:r w:rsidR="00762EF9" w:rsidRPr="0079252B">
        <w:rPr>
          <w:rFonts w:ascii="Century" w:hAnsi="Century"/>
          <w:sz w:val="24"/>
          <w:szCs w:val="24"/>
        </w:rPr>
        <w:t xml:space="preserve"> by </w:t>
      </w:r>
      <w:hyperlink r:id="rId19" w:history="1">
        <w:r w:rsidR="00762EF9" w:rsidRPr="0079252B">
          <w:rPr>
            <w:rStyle w:val="Hyperlink"/>
            <w:rFonts w:ascii="Century" w:hAnsi="Century"/>
            <w:sz w:val="24"/>
            <w:szCs w:val="24"/>
            <w:u w:val="none"/>
          </w:rPr>
          <w:t>Nico Juber</w:t>
        </w:r>
      </w:hyperlink>
      <w:r w:rsidR="00762EF9" w:rsidRPr="0079252B">
        <w:rPr>
          <w:rFonts w:ascii="Century" w:hAnsi="Century"/>
          <w:sz w:val="24"/>
          <w:szCs w:val="24"/>
        </w:rPr>
        <w:t xml:space="preserve"> (2022 29-hour reading at Open Jar Studios and 54 Below) and </w:t>
      </w:r>
      <w:r w:rsidR="00762EF9" w:rsidRPr="0079252B">
        <w:rPr>
          <w:rFonts w:ascii="Century" w:hAnsi="Century"/>
          <w:i/>
          <w:iCs/>
          <w:sz w:val="24"/>
          <w:szCs w:val="24"/>
        </w:rPr>
        <w:t>Allies</w:t>
      </w:r>
      <w:r w:rsidR="00762EF9" w:rsidRPr="0079252B">
        <w:rPr>
          <w:rFonts w:ascii="Century" w:hAnsi="Century"/>
          <w:sz w:val="24"/>
          <w:szCs w:val="24"/>
        </w:rPr>
        <w:t xml:space="preserve"> by Michael McGoldrick (2022 PPADC Hamilton Arts Festival).</w:t>
      </w:r>
      <w:r w:rsidR="006C330E" w:rsidRPr="0079252B">
        <w:rPr>
          <w:rFonts w:ascii="Century" w:hAnsi="Century"/>
          <w:sz w:val="24"/>
          <w:szCs w:val="24"/>
        </w:rPr>
        <w:t xml:space="preserve"> </w:t>
      </w:r>
      <w:r w:rsidR="002E6A70" w:rsidRPr="0079252B">
        <w:rPr>
          <w:rFonts w:ascii="Century" w:hAnsi="Century"/>
          <w:sz w:val="24"/>
          <w:szCs w:val="24"/>
        </w:rPr>
        <w:t>He is</w:t>
      </w:r>
      <w:r w:rsidRPr="0079252B">
        <w:rPr>
          <w:rFonts w:ascii="Century" w:hAnsi="Century"/>
          <w:sz w:val="24"/>
          <w:szCs w:val="24"/>
        </w:rPr>
        <w:t xml:space="preserve"> a</w:t>
      </w:r>
      <w:r w:rsidR="00D823BB" w:rsidRPr="0079252B">
        <w:rPr>
          <w:rFonts w:ascii="Century" w:hAnsi="Century"/>
          <w:sz w:val="24"/>
          <w:szCs w:val="24"/>
        </w:rPr>
        <w:t xml:space="preserve"> proficient trombonist;</w:t>
      </w:r>
      <w:r w:rsidRPr="0079252B">
        <w:rPr>
          <w:rFonts w:ascii="Century" w:hAnsi="Century"/>
          <w:sz w:val="24"/>
          <w:szCs w:val="24"/>
        </w:rPr>
        <w:t xml:space="preserve"> moderator at </w:t>
      </w:r>
      <w:hyperlink r:id="rId20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LMDA</w:t>
        </w:r>
      </w:hyperlink>
      <w:r w:rsidRPr="0079252B">
        <w:rPr>
          <w:rFonts w:ascii="Century" w:hAnsi="Century"/>
          <w:sz w:val="24"/>
          <w:szCs w:val="24"/>
        </w:rPr>
        <w:t xml:space="preserve">; founding member of </w:t>
      </w:r>
      <w:hyperlink r:id="rId21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CreateTheater</w:t>
        </w:r>
      </w:hyperlink>
      <w:r w:rsidRPr="0079252B">
        <w:rPr>
          <w:rFonts w:ascii="Century" w:hAnsi="Century"/>
          <w:sz w:val="24"/>
          <w:szCs w:val="24"/>
        </w:rPr>
        <w:t xml:space="preserve"> and the International Dramaturgy Lab; member of </w:t>
      </w:r>
      <w:hyperlink r:id="rId22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ΣΠΣ</w:t>
        </w:r>
      </w:hyperlink>
      <w:r w:rsidRPr="0079252B">
        <w:rPr>
          <w:rFonts w:ascii="Century" w:hAnsi="Century"/>
          <w:sz w:val="24"/>
          <w:szCs w:val="24"/>
        </w:rPr>
        <w:t xml:space="preserve">, </w:t>
      </w:r>
      <w:hyperlink r:id="rId23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ASCAP</w:t>
        </w:r>
      </w:hyperlink>
      <w:r w:rsidRPr="0079252B">
        <w:rPr>
          <w:rFonts w:ascii="Century" w:hAnsi="Century"/>
          <w:sz w:val="24"/>
          <w:szCs w:val="24"/>
        </w:rPr>
        <w:t xml:space="preserve">, and the </w:t>
      </w:r>
      <w:hyperlink r:id="rId24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Dramatists Guild</w:t>
        </w:r>
      </w:hyperlink>
      <w:r w:rsidRPr="0079252B">
        <w:rPr>
          <w:rFonts w:ascii="Century" w:hAnsi="Century"/>
          <w:sz w:val="24"/>
          <w:szCs w:val="24"/>
        </w:rPr>
        <w:t>.</w:t>
      </w:r>
      <w:r w:rsidR="00FF1355" w:rsidRPr="0079252B">
        <w:rPr>
          <w:rFonts w:ascii="Century" w:hAnsi="Century"/>
          <w:sz w:val="24"/>
          <w:szCs w:val="24"/>
        </w:rPr>
        <w:t xml:space="preserve"> </w:t>
      </w:r>
      <w:r w:rsidR="006433A6" w:rsidRPr="0079252B">
        <w:rPr>
          <w:rFonts w:ascii="Century" w:hAnsi="Century"/>
          <w:sz w:val="24"/>
          <w:szCs w:val="24"/>
        </w:rPr>
        <w:t>His moonbase is in Washington Heights. His earth is in Wyoming, Michigan.</w:t>
      </w:r>
      <w:r w:rsidR="0078372B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>Be up to lightspeed at </w:t>
      </w:r>
      <w:hyperlink r:id="rId2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4660834D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E63F33" w:rsidRPr="0079252B">
        <w:rPr>
          <w:rFonts w:ascii="Century" w:hAnsi="Century"/>
          <w:sz w:val="24"/>
          <w:szCs w:val="24"/>
        </w:rPr>
        <w:t xml:space="preserve"> and</w:t>
      </w:r>
      <w:r w:rsidR="008E3B85" w:rsidRPr="0079252B">
        <w:rPr>
          <w:rFonts w:ascii="Century" w:hAnsi="Century"/>
          <w:sz w:val="24"/>
          <w:szCs w:val="24"/>
        </w:rPr>
        <w:t xml:space="preserve"> quantum mechanics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6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(2023 Musical Theatre Factory, Signature Theatre; 2023 MilkyWay Theatre Company, Theatre 71; 2022 Colorado New Musical Festival; 2022 O'Neill Theater Center semifinalist)</w:t>
      </w:r>
      <w:r w:rsidR="007975BD" w:rsidRPr="0079252B">
        <w:rPr>
          <w:rFonts w:ascii="Century" w:hAnsi="Century"/>
          <w:sz w:val="24"/>
          <w:szCs w:val="24"/>
        </w:rPr>
        <w:t xml:space="preserve"> and </w:t>
      </w:r>
      <w:hyperlink r:id="rId27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28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TURNOVER 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Composer Janelle Lawrence mentors him, helping to forge his broad range of musical styles including pop, punk, tango, and </w:t>
      </w:r>
      <w:r w:rsidR="004E239A" w:rsidRPr="0079252B">
        <w:rPr>
          <w:rFonts w:ascii="Century" w:hAnsi="Century"/>
          <w:sz w:val="24"/>
          <w:szCs w:val="24"/>
        </w:rPr>
        <w:t>quan 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 xml:space="preserve">After completing an astrophysics and theatre education at Michigan State University,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29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0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moonbase is in Washington Heights. His earth is Wyoming, Michigan. Be up to lightspeed at </w:t>
      </w:r>
      <w:hyperlink r:id="rId31" w:history="1">
        <w:r w:rsidR="00782AB3"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141597B1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2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3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34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TURNOVER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moonbase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in Wyoming, Michigan. Be up to lightspeed at </w:t>
      </w:r>
      <w:hyperlink r:id="rId35" w:history="1">
        <w:r w:rsidR="008D6103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192F0C5E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36" w:history="1">
        <w:r w:rsidR="000B7C0E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3BE53496" w:rsidR="009C3C4C" w:rsidRPr="0079252B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</w:t>
      </w:r>
      <w:r w:rsidR="00EF4C68" w:rsidRPr="0079252B">
        <w:rPr>
          <w:rFonts w:ascii="Century" w:hAnsi="Century"/>
        </w:rPr>
        <w:t>composer</w:t>
      </w:r>
      <w:r w:rsidR="00994159" w:rsidRPr="0079252B">
        <w:rPr>
          <w:rFonts w:ascii="Century" w:hAnsi="Century"/>
        </w:rPr>
        <w:t xml:space="preserve"> and dramaturg</w:t>
      </w:r>
      <w:r w:rsidR="00CA082C" w:rsidRPr="0079252B">
        <w:rPr>
          <w:rFonts w:ascii="Century" w:hAnsi="Century"/>
        </w:rPr>
        <w:t xml:space="preserve"> whose astrophysics degree helps him 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>on science plays</w:t>
      </w:r>
      <w:r w:rsidR="00D717A0" w:rsidRPr="0079252B">
        <w:rPr>
          <w:rFonts w:ascii="Century" w:hAnsi="Century"/>
        </w:rPr>
        <w:t xml:space="preserve"> (</w:t>
      </w:r>
      <w:hyperlink r:id="rId37" w:history="1">
        <w:r w:rsidRPr="0079252B">
          <w:rPr>
            <w:rStyle w:val="Hyperlink"/>
            <w:rFonts w:ascii="Century" w:hAnsi="Century"/>
            <w:u w:val="none"/>
          </w:rPr>
          <w:t>davidquang.com</w:t>
        </w:r>
      </w:hyperlink>
      <w:r w:rsidR="00A43876" w:rsidRPr="0079252B">
        <w:rPr>
          <w:rFonts w:ascii="Century" w:hAnsi="Century"/>
        </w:rPr>
        <w:t>.)</w:t>
      </w:r>
    </w:p>
    <w:sectPr w:rsidR="009C3C4C" w:rsidRPr="0079252B" w:rsidSect="00C25D21">
      <w:headerReference w:type="default" r:id="rId38"/>
      <w:footerReference w:type="even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52B8" w14:textId="77777777" w:rsidR="00C6544C" w:rsidRDefault="00C6544C" w:rsidP="00BF2EBA">
      <w:pPr>
        <w:spacing w:after="0" w:line="240" w:lineRule="auto"/>
      </w:pPr>
      <w:r>
        <w:separator/>
      </w:r>
    </w:p>
  </w:endnote>
  <w:endnote w:type="continuationSeparator" w:id="0">
    <w:p w14:paraId="7DD2F3F6" w14:textId="77777777" w:rsidR="00C6544C" w:rsidRDefault="00C6544C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B820" w14:textId="77777777" w:rsidR="00C6544C" w:rsidRDefault="00C6544C" w:rsidP="00BF2EBA">
      <w:pPr>
        <w:spacing w:after="0" w:line="240" w:lineRule="auto"/>
      </w:pPr>
      <w:r>
        <w:separator/>
      </w:r>
    </w:p>
  </w:footnote>
  <w:footnote w:type="continuationSeparator" w:id="0">
    <w:p w14:paraId="16EBF3F9" w14:textId="77777777" w:rsidR="00C6544C" w:rsidRDefault="00C6544C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3EB8"/>
    <w:rsid w:val="00033F02"/>
    <w:rsid w:val="00035814"/>
    <w:rsid w:val="0003681F"/>
    <w:rsid w:val="00036EBB"/>
    <w:rsid w:val="00037FD8"/>
    <w:rsid w:val="0004022F"/>
    <w:rsid w:val="000402BF"/>
    <w:rsid w:val="000434ED"/>
    <w:rsid w:val="0004445A"/>
    <w:rsid w:val="000459EC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99A"/>
    <w:rsid w:val="000F677C"/>
    <w:rsid w:val="000F764F"/>
    <w:rsid w:val="000F76EE"/>
    <w:rsid w:val="00100E4E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43FA2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700FE"/>
    <w:rsid w:val="0017191F"/>
    <w:rsid w:val="00174405"/>
    <w:rsid w:val="00175385"/>
    <w:rsid w:val="001755A0"/>
    <w:rsid w:val="00175FBE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F074D"/>
    <w:rsid w:val="001F4266"/>
    <w:rsid w:val="001F55AF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4390"/>
    <w:rsid w:val="00236503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439A"/>
    <w:rsid w:val="002865C5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3A0E"/>
    <w:rsid w:val="002D4222"/>
    <w:rsid w:val="002D638E"/>
    <w:rsid w:val="002D76A9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E21"/>
    <w:rsid w:val="00346BD4"/>
    <w:rsid w:val="003472F2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2306"/>
    <w:rsid w:val="00392A4B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3157"/>
    <w:rsid w:val="004B48FE"/>
    <w:rsid w:val="004B4A83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50A29"/>
    <w:rsid w:val="00651ACD"/>
    <w:rsid w:val="006520AF"/>
    <w:rsid w:val="00653DBA"/>
    <w:rsid w:val="00655636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6243"/>
    <w:rsid w:val="00677E07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5045"/>
    <w:rsid w:val="0079532D"/>
    <w:rsid w:val="00795594"/>
    <w:rsid w:val="00795C5E"/>
    <w:rsid w:val="007975BD"/>
    <w:rsid w:val="007A05AA"/>
    <w:rsid w:val="007B015C"/>
    <w:rsid w:val="007B19EF"/>
    <w:rsid w:val="007B3454"/>
    <w:rsid w:val="007B4799"/>
    <w:rsid w:val="007B58CB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5978"/>
    <w:rsid w:val="007E5F51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917"/>
    <w:rsid w:val="008B7E63"/>
    <w:rsid w:val="008B7FB6"/>
    <w:rsid w:val="008C07E5"/>
    <w:rsid w:val="008C0A27"/>
    <w:rsid w:val="008C0A44"/>
    <w:rsid w:val="008C0A86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2D0C"/>
    <w:rsid w:val="009F6468"/>
    <w:rsid w:val="009F6850"/>
    <w:rsid w:val="009F767E"/>
    <w:rsid w:val="009F7EBC"/>
    <w:rsid w:val="00A0138A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52C0"/>
    <w:rsid w:val="00A2546C"/>
    <w:rsid w:val="00A2644C"/>
    <w:rsid w:val="00A301A3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B002C1"/>
    <w:rsid w:val="00B01531"/>
    <w:rsid w:val="00B02C48"/>
    <w:rsid w:val="00B03007"/>
    <w:rsid w:val="00B046C5"/>
    <w:rsid w:val="00B04F90"/>
    <w:rsid w:val="00B059FA"/>
    <w:rsid w:val="00B068C5"/>
    <w:rsid w:val="00B07F4B"/>
    <w:rsid w:val="00B11759"/>
    <w:rsid w:val="00B1434D"/>
    <w:rsid w:val="00B14D1C"/>
    <w:rsid w:val="00B165DB"/>
    <w:rsid w:val="00B174B4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2436"/>
    <w:rsid w:val="00C2598B"/>
    <w:rsid w:val="00C25D21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50B7B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B0E76"/>
    <w:rsid w:val="00CB26AA"/>
    <w:rsid w:val="00CB2E92"/>
    <w:rsid w:val="00CB4EF6"/>
    <w:rsid w:val="00CC0063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41DC"/>
    <w:rsid w:val="00DE4E28"/>
    <w:rsid w:val="00DE65CB"/>
    <w:rsid w:val="00DE73B0"/>
    <w:rsid w:val="00DF2E12"/>
    <w:rsid w:val="00DF40B2"/>
    <w:rsid w:val="00DF4415"/>
    <w:rsid w:val="00E01643"/>
    <w:rsid w:val="00E0202B"/>
    <w:rsid w:val="00E0260F"/>
    <w:rsid w:val="00E02B11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6876"/>
    <w:rsid w:val="00E469B4"/>
    <w:rsid w:val="00E528E0"/>
    <w:rsid w:val="00E52C23"/>
    <w:rsid w:val="00E5358A"/>
    <w:rsid w:val="00E535A1"/>
    <w:rsid w:val="00E544AB"/>
    <w:rsid w:val="00E552F0"/>
    <w:rsid w:val="00E55463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5851"/>
    <w:rsid w:val="00EC643A"/>
    <w:rsid w:val="00EC6BE1"/>
    <w:rsid w:val="00EC7473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25AA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wrightsfoundation.org/" TargetMode="External"/><Relationship Id="rId18" Type="http://schemas.openxmlformats.org/officeDocument/2006/relationships/hyperlink" Target="https://www.millennialsarekillingmusicals.com/" TargetMode="External"/><Relationship Id="rId26" Type="http://schemas.openxmlformats.org/officeDocument/2006/relationships/hyperlink" Target="https://www.ellipsesmusical.com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createtheater.com/" TargetMode="External"/><Relationship Id="rId34" Type="http://schemas.openxmlformats.org/officeDocument/2006/relationships/hyperlink" Target="https://www.queertk.org/" TargetMode="Externa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theater.org/news-items/bipoc-critics-lab/" TargetMode="External"/><Relationship Id="rId20" Type="http://schemas.openxmlformats.org/officeDocument/2006/relationships/hyperlink" Target="https://lmda.org/" TargetMode="External"/><Relationship Id="rId29" Type="http://schemas.openxmlformats.org/officeDocument/2006/relationships/hyperlink" Target="https://workingtitleplaywrights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eertk.org/" TargetMode="External"/><Relationship Id="rId24" Type="http://schemas.openxmlformats.org/officeDocument/2006/relationships/hyperlink" Target="https://www.dramatistsguild.com/" TargetMode="External"/><Relationship Id="rId32" Type="http://schemas.openxmlformats.org/officeDocument/2006/relationships/hyperlink" Target="https://workingtitleplaywrights.com/" TargetMode="External"/><Relationship Id="rId37" Type="http://schemas.openxmlformats.org/officeDocument/2006/relationships/hyperlink" Target="https://www.davidquang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harriettubmaneffect.com/" TargetMode="External"/><Relationship Id="rId23" Type="http://schemas.openxmlformats.org/officeDocument/2006/relationships/hyperlink" Target="https://www.ascap.com/" TargetMode="External"/><Relationship Id="rId28" Type="http://schemas.openxmlformats.org/officeDocument/2006/relationships/hyperlink" Target="https://www.queertk.org/" TargetMode="External"/><Relationship Id="rId36" Type="http://schemas.openxmlformats.org/officeDocument/2006/relationships/hyperlink" Target="https://www.davidquang.com/" TargetMode="Externa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nicojuber.com/" TargetMode="External"/><Relationship Id="rId31" Type="http://schemas.openxmlformats.org/officeDocument/2006/relationships/hyperlink" Target="https://www.davidqua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ww.janellelawrence.com/" TargetMode="External"/><Relationship Id="rId22" Type="http://schemas.openxmlformats.org/officeDocument/2006/relationships/hyperlink" Target="https://www.sigmapisigma.org/" TargetMode="External"/><Relationship Id="rId27" Type="http://schemas.openxmlformats.org/officeDocument/2006/relationships/hyperlink" Target="https://www.tourmusical.com/" TargetMode="External"/><Relationship Id="rId30" Type="http://schemas.openxmlformats.org/officeDocument/2006/relationships/hyperlink" Target="https://playwrightsfoundation.org/" TargetMode="External"/><Relationship Id="rId35" Type="http://schemas.openxmlformats.org/officeDocument/2006/relationships/hyperlink" Target="https://www.davidquang.com/" TargetMode="Externa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orkingtitleplaywrights.com/" TargetMode="External"/><Relationship Id="rId17" Type="http://schemas.openxmlformats.org/officeDocument/2006/relationships/hyperlink" Target="https://www.theatermania.com/" TargetMode="External"/><Relationship Id="rId25" Type="http://schemas.openxmlformats.org/officeDocument/2006/relationships/hyperlink" Target="https://www.davidquang.com/" TargetMode="External"/><Relationship Id="rId33" Type="http://schemas.openxmlformats.org/officeDocument/2006/relationships/hyperlink" Target="https://playwrightsfoundation.org/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455</cp:revision>
  <cp:lastPrinted>2023-08-09T12:43:00Z</cp:lastPrinted>
  <dcterms:created xsi:type="dcterms:W3CDTF">2022-05-25T19:14:00Z</dcterms:created>
  <dcterms:modified xsi:type="dcterms:W3CDTF">2023-08-17T16:07:00Z</dcterms:modified>
</cp:coreProperties>
</file>