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1EC5F89"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Book, Music, Lyrics, and Orchestration by David Quang Pham (he/him)</w:t>
      </w:r>
    </w:p>
    <w:p w14:paraId="52AB009A" w14:textId="282E78B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Dramaturgy by Jordan Alexandria Ealey (they/she)</w:t>
      </w:r>
    </w:p>
    <w:p w14:paraId="752FF81A" w14:textId="19D8EEA0"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54B998D9"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AC5D73">
          <w:rPr>
            <w:rFonts w:ascii="Segoe UI Historic" w:eastAsia="Times New Roman" w:hAnsi="Segoe UI Historic" w:cs="Segoe UI Historic"/>
            <w:color w:val="0000FF"/>
            <w:sz w:val="24"/>
            <w:szCs w:val="24"/>
            <w:u w:val="single"/>
            <w:bdr w:val="none" w:sz="0" w:space="0" w:color="auto" w:frame="1"/>
          </w:rPr>
          <w:t>https://www.ellipsesplay.com/</w:t>
        </w:r>
      </w:hyperlink>
    </w:p>
    <w:p w14:paraId="6F29A940"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C436AF4" w14:textId="32473F2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About the song:</w:t>
      </w:r>
      <w:r w:rsidRPr="00AC5D73">
        <w:rPr>
          <w:rFonts w:ascii="Segoe UI Historic" w:eastAsia="Times New Roman" w:hAnsi="Segoe UI Historic" w:cs="Segoe UI Historic"/>
          <w:color w:val="000000"/>
          <w:sz w:val="24"/>
          <w:szCs w:val="24"/>
          <w:bdr w:val="none" w:sz="0" w:space="0" w:color="auto" w:frame="1"/>
        </w:rPr>
        <w:br/>
      </w:r>
    </w:p>
    <w:p w14:paraId="716AFEFC"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019F343"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7A048A3" w14:textId="5984B75E" w:rsidR="007A01A1" w:rsidRPr="00AC5D73" w:rsidRDefault="003C3677" w:rsidP="003C3677">
      <w:pPr>
        <w:rPr>
          <w:rFonts w:ascii="Segoe UI Historic"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Atlanta and </w:t>
      </w:r>
      <w:hyperlink r:id="rId7" w:tooltip="https://www.facebook.com/TheaterResource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New York.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This musical has received five readings with dozens of </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Acting Ensemble</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performers and hours of feedback from </w:t>
      </w:r>
      <w:r w:rsidR="0099732A" w:rsidRPr="00AC5D73">
        <w:rPr>
          <w:rFonts w:ascii="Segoe UI Historic" w:eastAsia="Times New Roman" w:hAnsi="Segoe UI Historic" w:cs="Segoe UI Historic"/>
          <w:color w:val="000000"/>
          <w:sz w:val="24"/>
          <w:szCs w:val="24"/>
          <w:bdr w:val="none" w:sz="0" w:space="0" w:color="auto" w:frame="1"/>
          <w:shd w:val="clear" w:color="auto" w:fill="FFFFFF"/>
        </w:rPr>
        <w:t>over fifty theatre professionals.</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414D25" w:rsidRPr="00AC5D73">
        <w:rPr>
          <w:rFonts w:ascii="Segoe UI Historic" w:eastAsia="Times New Roman" w:hAnsi="Segoe UI Historic" w:cs="Segoe UI Historic"/>
          <w:color w:val="000000"/>
          <w:sz w:val="24"/>
          <w:szCs w:val="24"/>
          <w:bdr w:val="none" w:sz="0" w:space="0" w:color="auto" w:frame="1"/>
          <w:shd w:val="clear" w:color="auto" w:fill="FFFFFF"/>
        </w:rPr>
        <w:t>“I love stories about families and yours is truly the most unique I've seen</w:t>
      </w:r>
      <w:r w:rsidR="00A50320">
        <w:rPr>
          <w:rFonts w:ascii="Segoe UI Historic" w:eastAsia="Times New Roman" w:hAnsi="Segoe UI Historic" w:cs="Segoe UI Historic"/>
          <w:color w:val="000000"/>
          <w:sz w:val="24"/>
          <w:szCs w:val="24"/>
          <w:bdr w:val="none" w:sz="0" w:space="0" w:color="auto" w:frame="1"/>
          <w:shd w:val="clear" w:color="auto" w:fill="FFFFFF"/>
        </w:rPr>
        <w:t>,” says award-winning playwright John Mabey.</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Alongside Daniela Cobb, the cast member portraying SPT0615-JD and a current performer in THE LION KING National Tour, they are showcasing their musical development to the Durban University of Technology faculty in South Africa in October 2021. Jordan and David are looking to partner with </w:t>
      </w:r>
      <w:hyperlink r:id="rId8" w:tooltip="https://www.facebook.com/ViOp-Productions-108670807637935"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ViOp</w:t>
        </w:r>
      </w:hyperlink>
      <w:r w:rsidRPr="00AC5D73">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AC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3C180A"/>
    <w:rsid w:val="003C3677"/>
    <w:rsid w:val="00414D25"/>
    <w:rsid w:val="00687D2E"/>
    <w:rsid w:val="007A01A1"/>
    <w:rsid w:val="0099732A"/>
    <w:rsid w:val="00A50320"/>
    <w:rsid w:val="00AC5D73"/>
    <w:rsid w:val="00C41EF3"/>
    <w:rsid w:val="00CF4D08"/>
    <w:rsid w:val="00E242D0"/>
    <w:rsid w:val="00F7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ViOp-Productions-108670807637935" TargetMode="Externa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10" Type="http://schemas.openxmlformats.org/officeDocument/2006/relationships/theme" Target="theme/theme1.xml"/><Relationship Id="rId4" Type="http://schemas.openxmlformats.org/officeDocument/2006/relationships/hyperlink" Target="https://www.facebook.com/EllipsesPl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13</cp:revision>
  <dcterms:created xsi:type="dcterms:W3CDTF">2021-09-27T12:31:00Z</dcterms:created>
  <dcterms:modified xsi:type="dcterms:W3CDTF">2021-09-27T13:00:00Z</dcterms:modified>
</cp:coreProperties>
</file>