
<file path=[Content_Types].xml><?xml version="1.0" encoding="utf-8"?>
<Types xmlns="http://schemas.openxmlformats.org/package/2006/content-types">
  <Default Extension="bin" ContentType="application/vnd.ms-office.activeX"/>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804D7" w14:textId="77777777" w:rsidR="009B4B0D" w:rsidRPr="009B4B0D" w:rsidRDefault="009B4B0D" w:rsidP="009B4B0D">
      <w:pPr>
        <w:spacing w:after="0" w:line="276" w:lineRule="atLeast"/>
        <w:textAlignment w:val="center"/>
        <w:outlineLvl w:val="1"/>
        <w:rPr>
          <w:rFonts w:ascii="Arial" w:eastAsia="Times New Roman" w:hAnsi="Arial" w:cs="Arial"/>
          <w:b/>
          <w:bCs/>
          <w:color w:val="000000"/>
          <w:sz w:val="36"/>
          <w:szCs w:val="36"/>
        </w:rPr>
      </w:pPr>
      <w:r w:rsidRPr="009B4B0D">
        <w:rPr>
          <w:rFonts w:ascii="Arial" w:eastAsia="Times New Roman" w:hAnsi="Arial" w:cs="Arial"/>
          <w:b/>
          <w:bCs/>
          <w:color w:val="000000"/>
          <w:sz w:val="36"/>
          <w:szCs w:val="36"/>
        </w:rPr>
        <w:t>Lanford Wilson Full Length Play Submission</w:t>
      </w:r>
    </w:p>
    <w:p w14:paraId="21BE8546" w14:textId="77777777" w:rsidR="009B4B0D" w:rsidRPr="009B4B0D" w:rsidRDefault="009B4B0D" w:rsidP="009B4B0D">
      <w:pPr>
        <w:shd w:val="clear" w:color="auto" w:fill="FFFFFF"/>
        <w:spacing w:after="0" w:line="312" w:lineRule="atLeast"/>
        <w:rPr>
          <w:rFonts w:ascii="Arial" w:eastAsia="Times New Roman" w:hAnsi="Arial" w:cs="Arial"/>
          <w:color w:val="000000"/>
          <w:sz w:val="19"/>
          <w:szCs w:val="19"/>
        </w:rPr>
      </w:pPr>
      <w:r w:rsidRPr="009B4B0D">
        <w:rPr>
          <w:rFonts w:ascii="Arial" w:eastAsia="Times New Roman" w:hAnsi="Arial" w:cs="Arial"/>
          <w:color w:val="000000"/>
          <w:sz w:val="19"/>
          <w:szCs w:val="19"/>
        </w:rPr>
        <w:t>The Lanford Wilson New American Play Festival seeks plays that have: </w:t>
      </w:r>
    </w:p>
    <w:p w14:paraId="250B9EC1" w14:textId="77777777" w:rsidR="009B4B0D" w:rsidRPr="009B4B0D" w:rsidRDefault="009B4B0D" w:rsidP="009B4B0D">
      <w:pPr>
        <w:numPr>
          <w:ilvl w:val="0"/>
          <w:numId w:val="1"/>
        </w:numPr>
        <w:shd w:val="clear" w:color="auto" w:fill="FFFFFF"/>
        <w:spacing w:before="120" w:after="0" w:line="312" w:lineRule="atLeast"/>
        <w:rPr>
          <w:rFonts w:ascii="Arial" w:eastAsia="Times New Roman" w:hAnsi="Arial" w:cs="Arial"/>
          <w:color w:val="000000"/>
          <w:sz w:val="19"/>
          <w:szCs w:val="19"/>
        </w:rPr>
      </w:pPr>
      <w:r w:rsidRPr="009B4B0D">
        <w:rPr>
          <w:rFonts w:ascii="Arial" w:eastAsia="Times New Roman" w:hAnsi="Arial" w:cs="Arial"/>
          <w:color w:val="000000"/>
          <w:sz w:val="19"/>
          <w:szCs w:val="19"/>
        </w:rPr>
        <w:t>A cast of primarily (or exclusively) characters in their teens and twenties.</w:t>
      </w:r>
    </w:p>
    <w:p w14:paraId="49D6212A" w14:textId="77777777" w:rsidR="009B4B0D" w:rsidRPr="009B4B0D" w:rsidRDefault="009B4B0D" w:rsidP="009B4B0D">
      <w:pPr>
        <w:numPr>
          <w:ilvl w:val="0"/>
          <w:numId w:val="1"/>
        </w:numPr>
        <w:shd w:val="clear" w:color="auto" w:fill="FFFFFF"/>
        <w:spacing w:before="120" w:after="0" w:line="312" w:lineRule="atLeast"/>
        <w:rPr>
          <w:rFonts w:ascii="Arial" w:eastAsia="Times New Roman" w:hAnsi="Arial" w:cs="Arial"/>
          <w:color w:val="000000"/>
          <w:sz w:val="19"/>
          <w:szCs w:val="19"/>
        </w:rPr>
      </w:pPr>
      <w:r w:rsidRPr="009B4B0D">
        <w:rPr>
          <w:rFonts w:ascii="Arial" w:eastAsia="Times New Roman" w:hAnsi="Arial" w:cs="Arial"/>
          <w:color w:val="000000"/>
          <w:sz w:val="19"/>
          <w:szCs w:val="19"/>
        </w:rPr>
        <w:t>A mid- to large-sized cast (i.e., at least five actors, preferably at least ten).</w:t>
      </w:r>
    </w:p>
    <w:p w14:paraId="36C313F0" w14:textId="77777777" w:rsidR="009B4B0D" w:rsidRPr="009B4B0D" w:rsidRDefault="009B4B0D" w:rsidP="009B4B0D">
      <w:pPr>
        <w:numPr>
          <w:ilvl w:val="0"/>
          <w:numId w:val="1"/>
        </w:numPr>
        <w:shd w:val="clear" w:color="auto" w:fill="FFFFFF"/>
        <w:spacing w:before="120" w:after="0" w:line="312" w:lineRule="atLeast"/>
        <w:rPr>
          <w:rFonts w:ascii="Arial" w:eastAsia="Times New Roman" w:hAnsi="Arial" w:cs="Arial"/>
          <w:color w:val="000000"/>
          <w:sz w:val="19"/>
          <w:szCs w:val="19"/>
        </w:rPr>
      </w:pPr>
      <w:r w:rsidRPr="009B4B0D">
        <w:rPr>
          <w:rFonts w:ascii="Arial" w:eastAsia="Times New Roman" w:hAnsi="Arial" w:cs="Arial"/>
          <w:color w:val="000000"/>
          <w:sz w:val="19"/>
          <w:szCs w:val="19"/>
        </w:rPr>
        <w:t>Significant representation (in both number and quality) of roles for female-identifying actors.</w:t>
      </w:r>
    </w:p>
    <w:p w14:paraId="74E0A332" w14:textId="77777777" w:rsidR="009B4B0D" w:rsidRPr="009B4B0D" w:rsidRDefault="009B4B0D" w:rsidP="009B4B0D">
      <w:pPr>
        <w:numPr>
          <w:ilvl w:val="0"/>
          <w:numId w:val="1"/>
        </w:numPr>
        <w:shd w:val="clear" w:color="auto" w:fill="FFFFFF"/>
        <w:spacing w:before="120" w:after="0" w:line="312" w:lineRule="atLeast"/>
        <w:rPr>
          <w:rFonts w:ascii="Arial" w:eastAsia="Times New Roman" w:hAnsi="Arial" w:cs="Arial"/>
          <w:color w:val="000000"/>
          <w:sz w:val="19"/>
          <w:szCs w:val="19"/>
        </w:rPr>
      </w:pPr>
      <w:r w:rsidRPr="009B4B0D">
        <w:rPr>
          <w:rFonts w:ascii="Arial" w:eastAsia="Times New Roman" w:hAnsi="Arial" w:cs="Arial"/>
          <w:color w:val="000000"/>
          <w:sz w:val="19"/>
          <w:szCs w:val="19"/>
        </w:rPr>
        <w:t>Dynamic, fully-drawn roles to challenge student actors.</w:t>
      </w:r>
    </w:p>
    <w:p w14:paraId="68E19A2A" w14:textId="77777777" w:rsidR="009B4B0D" w:rsidRPr="009B4B0D" w:rsidRDefault="009B4B0D" w:rsidP="009B4B0D">
      <w:pPr>
        <w:numPr>
          <w:ilvl w:val="0"/>
          <w:numId w:val="1"/>
        </w:numPr>
        <w:shd w:val="clear" w:color="auto" w:fill="FFFFFF"/>
        <w:spacing w:before="120" w:after="0" w:line="312" w:lineRule="atLeast"/>
        <w:rPr>
          <w:rFonts w:ascii="Arial" w:eastAsia="Times New Roman" w:hAnsi="Arial" w:cs="Arial"/>
          <w:color w:val="000000"/>
          <w:sz w:val="19"/>
          <w:szCs w:val="19"/>
        </w:rPr>
      </w:pPr>
      <w:r w:rsidRPr="009B4B0D">
        <w:rPr>
          <w:rFonts w:ascii="Arial" w:eastAsia="Times New Roman" w:hAnsi="Arial" w:cs="Arial"/>
          <w:color w:val="000000"/>
          <w:sz w:val="19"/>
          <w:szCs w:val="19"/>
        </w:rPr>
        <w:t>Thematic values that will speak to college-aged artists and audience members.</w:t>
      </w:r>
    </w:p>
    <w:p w14:paraId="31E437C4" w14:textId="77777777" w:rsidR="009B4B0D" w:rsidRPr="009B4B0D" w:rsidRDefault="009B4B0D" w:rsidP="009B4B0D">
      <w:pPr>
        <w:spacing w:after="0" w:line="240" w:lineRule="auto"/>
        <w:rPr>
          <w:rFonts w:ascii="Times New Roman" w:eastAsia="Times New Roman" w:hAnsi="Times New Roman" w:cs="Times New Roman"/>
          <w:sz w:val="24"/>
          <w:szCs w:val="24"/>
        </w:rPr>
      </w:pPr>
      <w:r w:rsidRPr="009B4B0D">
        <w:rPr>
          <w:rFonts w:ascii="Times New Roman" w:eastAsia="Times New Roman" w:hAnsi="Times New Roman" w:cs="Times New Roman"/>
          <w:sz w:val="24"/>
          <w:szCs w:val="24"/>
        </w:rPr>
        <w:t>Before submitting, please confirm that: required</w:t>
      </w:r>
    </w:p>
    <w:p w14:paraId="1B3C335F" w14:textId="6580BFDD" w:rsidR="009B4B0D" w:rsidRPr="009B4B0D" w:rsidRDefault="009B4B0D" w:rsidP="009B4B0D">
      <w:pPr>
        <w:spacing w:after="0" w:line="240" w:lineRule="auto"/>
        <w:rPr>
          <w:rFonts w:ascii="Arial" w:eastAsia="Times New Roman" w:hAnsi="Arial" w:cs="Arial"/>
          <w:color w:val="000000"/>
          <w:sz w:val="19"/>
          <w:szCs w:val="19"/>
        </w:rPr>
      </w:pPr>
      <w:r w:rsidRPr="009B4B0D">
        <w:rPr>
          <w:rFonts w:ascii="Arial" w:eastAsia="Times New Roman" w:hAnsi="Arial" w:cs="Arial"/>
          <w:color w:val="000000"/>
          <w:sz w:val="19"/>
          <w:szCs w:val="19"/>
        </w:rPr>
        <w:object w:dxaOrig="225" w:dyaOrig="225" w14:anchorId="0E53D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18pt" o:ole="">
            <v:imagedata r:id="rId5" o:title=""/>
          </v:shape>
          <w:control r:id="rId6" w:name="DefaultOcxName" w:shapeid="_x0000_i1032"/>
        </w:object>
      </w:r>
      <w:r w:rsidRPr="009B4B0D">
        <w:rPr>
          <w:rFonts w:ascii="Arial" w:eastAsia="Times New Roman" w:hAnsi="Arial" w:cs="Arial"/>
          <w:color w:val="000000"/>
          <w:sz w:val="19"/>
          <w:szCs w:val="19"/>
        </w:rPr>
        <w:t>At least 80% of the characters in the play are between the ages of 15-25.</w:t>
      </w:r>
    </w:p>
    <w:p w14:paraId="6F8B7CD4" w14:textId="451820B1" w:rsidR="009B4B0D" w:rsidRPr="009B4B0D" w:rsidRDefault="009B4B0D" w:rsidP="009B4B0D">
      <w:pPr>
        <w:spacing w:after="0" w:line="240" w:lineRule="auto"/>
        <w:rPr>
          <w:rFonts w:ascii="Arial" w:eastAsia="Times New Roman" w:hAnsi="Arial" w:cs="Arial"/>
          <w:color w:val="000000"/>
          <w:sz w:val="19"/>
          <w:szCs w:val="19"/>
        </w:rPr>
      </w:pPr>
      <w:r w:rsidRPr="009B4B0D">
        <w:rPr>
          <w:rFonts w:ascii="Arial" w:eastAsia="Times New Roman" w:hAnsi="Arial" w:cs="Arial"/>
          <w:color w:val="000000"/>
          <w:sz w:val="19"/>
          <w:szCs w:val="19"/>
        </w:rPr>
        <w:object w:dxaOrig="225" w:dyaOrig="225" w14:anchorId="4198152D">
          <v:shape id="_x0000_i1035" type="#_x0000_t75" style="width:20.25pt;height:18pt" o:ole="">
            <v:imagedata r:id="rId5" o:title=""/>
          </v:shape>
          <w:control r:id="rId7" w:name="DefaultOcxName1" w:shapeid="_x0000_i1035"/>
        </w:object>
      </w:r>
      <w:r w:rsidRPr="009B4B0D">
        <w:rPr>
          <w:rFonts w:ascii="Arial" w:eastAsia="Times New Roman" w:hAnsi="Arial" w:cs="Arial"/>
          <w:color w:val="000000"/>
          <w:sz w:val="19"/>
          <w:szCs w:val="19"/>
        </w:rPr>
        <w:t>There is significant representation of roles for female-identifying actors.</w:t>
      </w:r>
    </w:p>
    <w:p w14:paraId="5540CF7E" w14:textId="704787FC" w:rsidR="009B4B0D" w:rsidRPr="009B4B0D" w:rsidRDefault="009B4B0D" w:rsidP="009B4B0D">
      <w:pPr>
        <w:spacing w:after="0" w:line="240" w:lineRule="auto"/>
        <w:rPr>
          <w:rFonts w:ascii="Arial" w:eastAsia="Times New Roman" w:hAnsi="Arial" w:cs="Arial"/>
          <w:color w:val="000000"/>
          <w:sz w:val="19"/>
          <w:szCs w:val="19"/>
        </w:rPr>
      </w:pPr>
      <w:r w:rsidRPr="009B4B0D">
        <w:rPr>
          <w:rFonts w:ascii="Arial" w:eastAsia="Times New Roman" w:hAnsi="Arial" w:cs="Arial"/>
          <w:color w:val="000000"/>
          <w:sz w:val="19"/>
          <w:szCs w:val="19"/>
        </w:rPr>
        <w:object w:dxaOrig="225" w:dyaOrig="225" w14:anchorId="0271445B">
          <v:shape id="_x0000_i1038" type="#_x0000_t75" style="width:20.25pt;height:18pt" o:ole="">
            <v:imagedata r:id="rId5" o:title=""/>
          </v:shape>
          <w:control r:id="rId8" w:name="DefaultOcxName2" w:shapeid="_x0000_i1038"/>
        </w:object>
      </w:r>
      <w:r w:rsidRPr="009B4B0D">
        <w:rPr>
          <w:rFonts w:ascii="Arial" w:eastAsia="Times New Roman" w:hAnsi="Arial" w:cs="Arial"/>
          <w:color w:val="000000"/>
          <w:sz w:val="19"/>
          <w:szCs w:val="19"/>
        </w:rPr>
        <w:t>The play has never received a full production (workshops and readings are fine).</w:t>
      </w:r>
    </w:p>
    <w:p w14:paraId="08095BAF" w14:textId="1F5048D2" w:rsidR="005F0838" w:rsidRDefault="005F0838"/>
    <w:p w14:paraId="66065E7B" w14:textId="1D6373C5" w:rsidR="009B4B0D" w:rsidRDefault="009B4B0D"/>
    <w:p w14:paraId="0B5D134D" w14:textId="1ED12C8C" w:rsidR="009B4B0D" w:rsidRDefault="009B4B0D">
      <w:pPr>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Brief Synopsis (100-250 words) </w:t>
      </w:r>
    </w:p>
    <w:p w14:paraId="28F4488C" w14:textId="77777777" w:rsidR="009B4B0D" w:rsidRDefault="009B4B0D" w:rsidP="009B4B0D">
      <w:r>
        <w:t>Spend an eternity in the family musical of epic proportions: ELLIPSES is the cosmology mythology that stars Singularity and their teenage Galaxies and follows their quest to undo the Big Bang, after their family dog Gravity sets it off.</w:t>
      </w:r>
    </w:p>
    <w:p w14:paraId="3E8FF103" w14:textId="77777777" w:rsidR="009B4B0D" w:rsidRDefault="009B4B0D" w:rsidP="009B4B0D"/>
    <w:p w14:paraId="331DC4E0" w14:textId="77777777" w:rsidR="009B4B0D" w:rsidRDefault="009B4B0D" w:rsidP="009B4B0D">
      <w:r>
        <w:t>Every character is named after a celestial object. Singularity is the single parent who locked their kids in the house. Milky Way is the baby sibling who is going through galactic puberty. SPT0615-JD is the rebellious young adult who wants to leave home to go explore the Universe. JD is sick and tired of being stuck in the house with their family. In a violent altercation, JD shoots Singularity to run away from home with Gravity (aka the Big Bang). Without their parent, the younger siblings are left to fend for themselves in the vastness of the cosmos. These Galaxies spend the rest of time searching for their missing oldest sibling.</w:t>
      </w:r>
    </w:p>
    <w:p w14:paraId="1816957A" w14:textId="77777777" w:rsidR="009B4B0D" w:rsidRDefault="009B4B0D" w:rsidP="009B4B0D"/>
    <w:p w14:paraId="59A6C562" w14:textId="506A6445" w:rsidR="009B4B0D" w:rsidRDefault="009B4B0D" w:rsidP="009B4B0D">
      <w:r>
        <w:t>The chronology of our Universe is truly a family drama in play and the supermassive heart of its coming-of-age story is self-actualization in isolation.</w:t>
      </w:r>
    </w:p>
    <w:p w14:paraId="1C959551" w14:textId="318E0DA2" w:rsidR="009B4B0D" w:rsidRDefault="009B4B0D" w:rsidP="009B4B0D"/>
    <w:p w14:paraId="31ADC516" w14:textId="07F9130D" w:rsidR="009B4B0D" w:rsidRDefault="00BD6119" w:rsidP="009B4B0D">
      <w:pPr>
        <w:rPr>
          <w:rStyle w:val="c-offscreen"/>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Author Bio(s) (100-250 words) </w:t>
      </w:r>
      <w:r>
        <w:rPr>
          <w:rStyle w:val="c-offscreen"/>
          <w:rFonts w:ascii="Arial" w:hAnsi="Arial" w:cs="Arial"/>
          <w:b/>
          <w:bCs/>
          <w:color w:val="000000"/>
          <w:sz w:val="21"/>
          <w:szCs w:val="21"/>
          <w:shd w:val="clear" w:color="auto" w:fill="FFFFFF"/>
        </w:rPr>
        <w:t>required</w:t>
      </w:r>
    </w:p>
    <w:p w14:paraId="315F3883" w14:textId="77777777" w:rsidR="00BD6119" w:rsidRDefault="00BD6119" w:rsidP="00BD6119">
      <w:r>
        <w:t xml:space="preserve">David Quang Pham (he/him) is a musical theater science communicator. Due to youthful trips to operas and space camp, he now writes love letters to science, devising stories from its branches. After completing an astrophysics and theatre education at Michigan State University, he studied under the Working Title Playwrights Apprenticeship in Atlanta and is recently named the Literary Fellow for </w:t>
      </w:r>
      <w:r>
        <w:lastRenderedPageBreak/>
        <w:t xml:space="preserve">Playwrights Foundation, San Francisco. Composer Janelle Lawrence mentors him, helping to forge his broad range of musical styles including gospel, pop, punk, tango, and </w:t>
      </w:r>
      <w:proofErr w:type="spellStart"/>
      <w:r>
        <w:t>Xiqu</w:t>
      </w:r>
      <w:proofErr w:type="spellEnd"/>
      <w:r>
        <w:t>.</w:t>
      </w:r>
    </w:p>
    <w:p w14:paraId="2D07D395" w14:textId="77777777" w:rsidR="00BD6119" w:rsidRDefault="00BD6119" w:rsidP="00BD6119"/>
    <w:p w14:paraId="204CB460" w14:textId="77777777" w:rsidR="00BD6119" w:rsidRDefault="00BD6119" w:rsidP="00BD6119">
      <w:r>
        <w:t xml:space="preserve">Pham's notable musicals, respectively centered on quantum mechanics, cosmology, and dimensions, are TOUR, ELLIPSES, and PARALLEL UNIVERSITY. TOUR is a 2020 Downtown Urban Arts Festival finalist. PARALLEL UNIVERSITY is cowritten with Malina </w:t>
      </w:r>
      <w:proofErr w:type="spellStart"/>
      <w:r>
        <w:t>Detcheva</w:t>
      </w:r>
      <w:proofErr w:type="spellEnd"/>
      <w:r>
        <w:t xml:space="preserve">-Rossa and Marie </w:t>
      </w:r>
      <w:proofErr w:type="spellStart"/>
      <w:r>
        <w:t>Incontrera</w:t>
      </w:r>
      <w:proofErr w:type="spellEnd"/>
      <w:r>
        <w:t xml:space="preserve"> for the NYPL Performing Arts Library virtual reality program.</w:t>
      </w:r>
    </w:p>
    <w:p w14:paraId="39B09806" w14:textId="77777777" w:rsidR="00BD6119" w:rsidRDefault="00BD6119" w:rsidP="00BD6119"/>
    <w:p w14:paraId="795C9AD5" w14:textId="2675CCE0" w:rsidR="00BD6119" w:rsidRDefault="00BD6119" w:rsidP="00BD6119">
      <w:r>
        <w:t xml:space="preserve">His songs have been showcased at the Durban University of Technology, Musical Theatre Factory, and Play Café in Berkeley. He is also a proficient trombonist; a dramaturg and moderator at LMDA; the associate producer of Reach For It, Inc.; a producing mentee of Jane </w:t>
      </w:r>
      <w:proofErr w:type="spellStart"/>
      <w:r>
        <w:t>Dubin</w:t>
      </w:r>
      <w:proofErr w:type="spellEnd"/>
      <w:r>
        <w:t xml:space="preserve"> and Jennifer Isaacson from TRU; a founding member of </w:t>
      </w:r>
      <w:proofErr w:type="spellStart"/>
      <w:r>
        <w:t>CreateTheater</w:t>
      </w:r>
      <w:proofErr w:type="spellEnd"/>
      <w:r>
        <w:t>; a member of ΣΠΣ, ASCAP, the Dramatists Guild, and OPERA America.</w:t>
      </w:r>
      <w:r w:rsidR="00415155">
        <w:t xml:space="preserve"> </w:t>
      </w:r>
      <w:hyperlink r:id="rId9" w:history="1">
        <w:r w:rsidR="00415155" w:rsidRPr="004C1A87">
          <w:rPr>
            <w:rStyle w:val="Hyperlink"/>
          </w:rPr>
          <w:t>https://www.scitheatre.org/</w:t>
        </w:r>
      </w:hyperlink>
    </w:p>
    <w:p w14:paraId="006FFFA8" w14:textId="63AF8E4B" w:rsidR="00BD6119" w:rsidRDefault="00BD6119" w:rsidP="00BD6119"/>
    <w:p w14:paraId="790C092E" w14:textId="77777777" w:rsidR="00BD6119" w:rsidRPr="00BD6119" w:rsidRDefault="00BD6119" w:rsidP="00BD6119">
      <w:pPr>
        <w:shd w:val="clear" w:color="auto" w:fill="FFFFFF"/>
        <w:spacing w:after="0" w:line="312" w:lineRule="atLeast"/>
        <w:rPr>
          <w:rFonts w:ascii="Arial" w:eastAsia="Times New Roman" w:hAnsi="Arial" w:cs="Arial"/>
          <w:b/>
          <w:bCs/>
          <w:color w:val="000000"/>
          <w:sz w:val="21"/>
          <w:szCs w:val="21"/>
        </w:rPr>
      </w:pPr>
      <w:r w:rsidRPr="00BD6119">
        <w:rPr>
          <w:rFonts w:ascii="Arial" w:eastAsia="Times New Roman" w:hAnsi="Arial" w:cs="Arial"/>
          <w:b/>
          <w:bCs/>
          <w:color w:val="000000"/>
          <w:sz w:val="21"/>
          <w:szCs w:val="21"/>
        </w:rPr>
        <w:t>Development History (if applicable, 100-250 words)</w:t>
      </w:r>
    </w:p>
    <w:p w14:paraId="6B0A65C4" w14:textId="77777777" w:rsidR="00BD6119" w:rsidRDefault="00BD6119" w:rsidP="00BD6119">
      <w:r>
        <w:t>• August 2020 — July 2021: Working Title Playwrights New Play Development and Dramaturgy Apprenticeship</w:t>
      </w:r>
    </w:p>
    <w:p w14:paraId="08EF1342" w14:textId="77777777" w:rsidR="00BD6119" w:rsidRDefault="00BD6119" w:rsidP="00BD6119">
      <w:r>
        <w:t>o October 5, 2020: Reading with Talkback of the first 11 pages at the Monday Night Critique Sessions</w:t>
      </w:r>
    </w:p>
    <w:p w14:paraId="56C2729D" w14:textId="77777777" w:rsidR="00BD6119" w:rsidRDefault="00BD6119" w:rsidP="00BD6119">
      <w:r>
        <w:t>o December 7, 2020: Reading with Talkback of the first 11 pages of the second act at the Monday Night Critique Sessions</w:t>
      </w:r>
    </w:p>
    <w:p w14:paraId="7CB3CE3E" w14:textId="77777777" w:rsidR="00BD6119" w:rsidRDefault="00BD6119" w:rsidP="00BD6119">
      <w:r>
        <w:t>o February 1, 2021: Reading with Talkback of “Zilch” to “Big Bang” at the Monday Night Development Workshops</w:t>
      </w:r>
    </w:p>
    <w:p w14:paraId="18FC1F3B" w14:textId="77777777" w:rsidR="00BD6119" w:rsidRDefault="00BD6119" w:rsidP="00BD6119">
      <w:r>
        <w:t>o May 3, 2021: Reading with Talkback of “Warp, Waves, and Wrinkles” at the Monday Night Development Workshops</w:t>
      </w:r>
    </w:p>
    <w:p w14:paraId="1B46D3E8" w14:textId="77777777" w:rsidR="00BD6119" w:rsidRDefault="00BD6119" w:rsidP="00BD6119">
      <w:r>
        <w:t>o July 15, 2021: Concert Reading with Talkback directed by Aliyah Curry</w:t>
      </w:r>
    </w:p>
    <w:p w14:paraId="073C2AF9" w14:textId="77777777" w:rsidR="00BD6119" w:rsidRDefault="00BD6119" w:rsidP="00BD6119"/>
    <w:p w14:paraId="2A495512" w14:textId="77777777" w:rsidR="00BD6119" w:rsidRDefault="00BD6119" w:rsidP="00BD6119">
      <w:r>
        <w:t>• June — October 2021: Theater Resources Unlimited Workshops</w:t>
      </w:r>
    </w:p>
    <w:p w14:paraId="5A51595F" w14:textId="77777777" w:rsidR="00BD6119" w:rsidRDefault="00BD6119" w:rsidP="00BD6119">
      <w:r>
        <w:t>o June 13, 2021: How to Write a Musical That Works – Part One: The World and the Want Workshop with Talkback</w:t>
      </w:r>
    </w:p>
    <w:p w14:paraId="7DDE7670" w14:textId="77777777" w:rsidR="00BD6119" w:rsidRDefault="00BD6119" w:rsidP="00BD6119">
      <w:r>
        <w:t>o October 17, 2021: How to Write a Musical That Works – Part Two: Conflict and Obstacles Workshop with Talkback</w:t>
      </w:r>
    </w:p>
    <w:p w14:paraId="5A729A3A" w14:textId="77777777" w:rsidR="00BD6119" w:rsidRDefault="00BD6119" w:rsidP="00BD6119"/>
    <w:p w14:paraId="79938081" w14:textId="77777777" w:rsidR="00BD6119" w:rsidRDefault="00BD6119" w:rsidP="00BD6119">
      <w:r>
        <w:t>• October 2021: Universities</w:t>
      </w:r>
    </w:p>
    <w:p w14:paraId="60F2D146" w14:textId="2AB5C21C" w:rsidR="00BD6119" w:rsidRDefault="00BD6119" w:rsidP="00BD6119">
      <w:r>
        <w:t>o October 19, 2021: Showcase with Talkback at Durban University of Technology</w:t>
      </w:r>
    </w:p>
    <w:sectPr w:rsidR="00BD6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9535E"/>
    <w:multiLevelType w:val="multilevel"/>
    <w:tmpl w:val="07B4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0D"/>
    <w:rsid w:val="00415155"/>
    <w:rsid w:val="005F0838"/>
    <w:rsid w:val="009B4B0D"/>
    <w:rsid w:val="00BD6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ED96E82"/>
  <w15:chartTrackingRefBased/>
  <w15:docId w15:val="{F4B2ED16-833C-41D4-AC89-21C052A81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4B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61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4B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4B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ffscreen">
    <w:name w:val="c-offscreen"/>
    <w:basedOn w:val="DefaultParagraphFont"/>
    <w:rsid w:val="009B4B0D"/>
  </w:style>
  <w:style w:type="character" w:customStyle="1" w:styleId="Heading3Char">
    <w:name w:val="Heading 3 Char"/>
    <w:basedOn w:val="DefaultParagraphFont"/>
    <w:link w:val="Heading3"/>
    <w:uiPriority w:val="9"/>
    <w:semiHidden/>
    <w:rsid w:val="00BD611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15155"/>
    <w:rPr>
      <w:color w:val="0563C1" w:themeColor="hyperlink"/>
      <w:u w:val="single"/>
    </w:rPr>
  </w:style>
  <w:style w:type="character" w:styleId="UnresolvedMention">
    <w:name w:val="Unresolved Mention"/>
    <w:basedOn w:val="DefaultParagraphFont"/>
    <w:uiPriority w:val="99"/>
    <w:semiHidden/>
    <w:unhideWhenUsed/>
    <w:rsid w:val="00415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936">
      <w:bodyDiv w:val="1"/>
      <w:marLeft w:val="0"/>
      <w:marRight w:val="0"/>
      <w:marTop w:val="0"/>
      <w:marBottom w:val="0"/>
      <w:divBdr>
        <w:top w:val="none" w:sz="0" w:space="0" w:color="auto"/>
        <w:left w:val="none" w:sz="0" w:space="0" w:color="auto"/>
        <w:bottom w:val="none" w:sz="0" w:space="0" w:color="auto"/>
        <w:right w:val="none" w:sz="0" w:space="0" w:color="auto"/>
      </w:divBdr>
      <w:divsChild>
        <w:div w:id="2047875710">
          <w:marLeft w:val="0"/>
          <w:marRight w:val="0"/>
          <w:marTop w:val="0"/>
          <w:marBottom w:val="0"/>
          <w:divBdr>
            <w:top w:val="none" w:sz="0" w:space="0" w:color="auto"/>
            <w:left w:val="none" w:sz="0" w:space="0" w:color="auto"/>
            <w:bottom w:val="none" w:sz="0" w:space="0" w:color="auto"/>
            <w:right w:val="none" w:sz="0" w:space="0" w:color="auto"/>
          </w:divBdr>
        </w:div>
        <w:div w:id="1577399233">
          <w:marLeft w:val="0"/>
          <w:marRight w:val="0"/>
          <w:marTop w:val="0"/>
          <w:marBottom w:val="0"/>
          <w:divBdr>
            <w:top w:val="none" w:sz="0" w:space="0" w:color="auto"/>
            <w:left w:val="none" w:sz="0" w:space="0" w:color="auto"/>
            <w:bottom w:val="none" w:sz="0" w:space="0" w:color="auto"/>
            <w:right w:val="none" w:sz="0" w:space="0" w:color="auto"/>
          </w:divBdr>
          <w:divsChild>
            <w:div w:id="1333872063">
              <w:marLeft w:val="0"/>
              <w:marRight w:val="0"/>
              <w:marTop w:val="60"/>
              <w:marBottom w:val="0"/>
              <w:divBdr>
                <w:top w:val="none" w:sz="0" w:space="0" w:color="auto"/>
                <w:left w:val="none" w:sz="0" w:space="0" w:color="auto"/>
                <w:bottom w:val="none" w:sz="0" w:space="0" w:color="auto"/>
                <w:right w:val="none" w:sz="0" w:space="0" w:color="auto"/>
              </w:divBdr>
              <w:divsChild>
                <w:div w:id="1941331438">
                  <w:marLeft w:val="0"/>
                  <w:marRight w:val="0"/>
                  <w:marTop w:val="0"/>
                  <w:marBottom w:val="0"/>
                  <w:divBdr>
                    <w:top w:val="none" w:sz="0" w:space="0" w:color="auto"/>
                    <w:left w:val="none" w:sz="0" w:space="0" w:color="auto"/>
                    <w:bottom w:val="none" w:sz="0" w:space="0" w:color="auto"/>
                    <w:right w:val="none" w:sz="0" w:space="0" w:color="auto"/>
                  </w:divBdr>
                  <w:divsChild>
                    <w:div w:id="1213927488">
                      <w:marLeft w:val="0"/>
                      <w:marRight w:val="0"/>
                      <w:marTop w:val="0"/>
                      <w:marBottom w:val="0"/>
                      <w:divBdr>
                        <w:top w:val="none" w:sz="0" w:space="0" w:color="auto"/>
                        <w:left w:val="none" w:sz="0" w:space="0" w:color="auto"/>
                        <w:bottom w:val="none" w:sz="0" w:space="0" w:color="auto"/>
                        <w:right w:val="none" w:sz="0" w:space="0" w:color="auto"/>
                      </w:divBdr>
                    </w:div>
                  </w:divsChild>
                </w:div>
                <w:div w:id="1467116063">
                  <w:marLeft w:val="0"/>
                  <w:marRight w:val="0"/>
                  <w:marTop w:val="0"/>
                  <w:marBottom w:val="0"/>
                  <w:divBdr>
                    <w:top w:val="none" w:sz="0" w:space="0" w:color="auto"/>
                    <w:left w:val="none" w:sz="0" w:space="0" w:color="auto"/>
                    <w:bottom w:val="none" w:sz="0" w:space="0" w:color="auto"/>
                    <w:right w:val="none" w:sz="0" w:space="0" w:color="auto"/>
                  </w:divBdr>
                  <w:divsChild>
                    <w:div w:id="186598596">
                      <w:marLeft w:val="0"/>
                      <w:marRight w:val="0"/>
                      <w:marTop w:val="0"/>
                      <w:marBottom w:val="0"/>
                      <w:divBdr>
                        <w:top w:val="none" w:sz="0" w:space="0" w:color="auto"/>
                        <w:left w:val="none" w:sz="0" w:space="0" w:color="auto"/>
                        <w:bottom w:val="none" w:sz="0" w:space="0" w:color="auto"/>
                        <w:right w:val="none" w:sz="0" w:space="0" w:color="auto"/>
                      </w:divBdr>
                    </w:div>
                    <w:div w:id="957104962">
                      <w:marLeft w:val="0"/>
                      <w:marRight w:val="0"/>
                      <w:marTop w:val="0"/>
                      <w:marBottom w:val="0"/>
                      <w:divBdr>
                        <w:top w:val="none" w:sz="0" w:space="0" w:color="auto"/>
                        <w:left w:val="none" w:sz="0" w:space="0" w:color="auto"/>
                        <w:bottom w:val="none" w:sz="0" w:space="0" w:color="auto"/>
                        <w:right w:val="none" w:sz="0" w:space="0" w:color="auto"/>
                      </w:divBdr>
                    </w:div>
                    <w:div w:id="17264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666458">
      <w:bodyDiv w:val="1"/>
      <w:marLeft w:val="0"/>
      <w:marRight w:val="0"/>
      <w:marTop w:val="0"/>
      <w:marBottom w:val="0"/>
      <w:divBdr>
        <w:top w:val="none" w:sz="0" w:space="0" w:color="auto"/>
        <w:left w:val="none" w:sz="0" w:space="0" w:color="auto"/>
        <w:bottom w:val="none" w:sz="0" w:space="0" w:color="auto"/>
        <w:right w:val="none" w:sz="0" w:space="0" w:color="auto"/>
      </w:divBdr>
      <w:divsChild>
        <w:div w:id="609624554">
          <w:marLeft w:val="0"/>
          <w:marRight w:val="0"/>
          <w:marTop w:val="0"/>
          <w:marBottom w:val="0"/>
          <w:divBdr>
            <w:top w:val="none" w:sz="0" w:space="0" w:color="auto"/>
            <w:left w:val="none" w:sz="0" w:space="0" w:color="auto"/>
            <w:bottom w:val="none" w:sz="0" w:space="0" w:color="auto"/>
            <w:right w:val="none" w:sz="0" w:space="0" w:color="auto"/>
          </w:divBdr>
        </w:div>
      </w:divsChild>
    </w:div>
    <w:div w:id="810245784">
      <w:bodyDiv w:val="1"/>
      <w:marLeft w:val="0"/>
      <w:marRight w:val="0"/>
      <w:marTop w:val="0"/>
      <w:marBottom w:val="0"/>
      <w:divBdr>
        <w:top w:val="none" w:sz="0" w:space="0" w:color="auto"/>
        <w:left w:val="none" w:sz="0" w:space="0" w:color="auto"/>
        <w:bottom w:val="none" w:sz="0" w:space="0" w:color="auto"/>
        <w:right w:val="none" w:sz="0" w:space="0" w:color="auto"/>
      </w:divBdr>
      <w:divsChild>
        <w:div w:id="86850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theatre.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664</Words>
  <Characters>3789</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Quang</dc:creator>
  <cp:keywords/>
  <dc:description/>
  <cp:lastModifiedBy>David Quang</cp:lastModifiedBy>
  <cp:revision>3</cp:revision>
  <dcterms:created xsi:type="dcterms:W3CDTF">2021-10-12T17:30:00Z</dcterms:created>
  <dcterms:modified xsi:type="dcterms:W3CDTF">2021-10-12T18:23:00Z</dcterms:modified>
</cp:coreProperties>
</file>