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29/2026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MARJANE AGADIR FOUNTY </w:t>
      </w:r>
      <w:proofErr w:type="gramEnd"/>
      <w:r w:rsidRPr="00F60B80">
        <w:br/>
        <w:t xml:space="preserve">Adresse :  AGADIR FOUNTY </w:t>
      </w:r>
      <w:r w:rsidRPr="00F60B80">
        <w:br/>
        <w:t xml:space="preserve">Représenté par :  </w:t>
      </w:r>
      <w:r w:rsidRPr="00F60B80">
        <w:br/>
        <w:t xml:space="preserve">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REDA LEKROU </w:t>
      </w:r>
      <w:r w:rsidRPr="00F60B80">
        <w:br/>
        <w:t xml:space="preserve">CIN :  J576579 </w:t>
      </w:r>
      <w:r w:rsidRPr="00F60B80">
        <w:br/>
        <w:t xml:space="preserve">Date de naissance :  14/01/2002 </w:t>
      </w:r>
      <w:r w:rsidRPr="00F60B80">
        <w:br/>
        <w:t xml:space="preserve">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AG1108261157482/1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AG1108261157482/1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11/08/2026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