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64/2026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ELITE COLIS EXPRESS </w:t>
      </w:r>
      <w:proofErr w:type="gramEnd"/>
      <w:r w:rsidRPr="00F60B80">
        <w:br/>
        <w:t xml:space="preserve">Adresse :  IMM N° 1 PROPRIETE DAKHLA 1 E CITE DAKHLA AGADIR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LARHMICHI OUSSAMA </w:t>
      </w:r>
      <w:r w:rsidRPr="00F60B80">
        <w:br/>
        <w:t xml:space="preserve">CIN :  JC660067 </w:t>
      </w:r>
      <w:r w:rsidRPr="00F60B80">
        <w:br/>
        <w:t xml:space="preserve">Date de naissance :  28/02/2004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AG1208261157913/1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AG1208261157913/1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