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108/2026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RNA-ELEC </w:t>
      </w:r>
      <w:proofErr w:type="gramEnd"/>
      <w:r w:rsidRPr="00F60B80">
        <w:br/>
        <w:t xml:space="preserve">Adresse :  N)24 IMM A Residenceitrane elhouda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AIT EL KAMEL EL HOUCINE </w:t>
      </w:r>
      <w:r w:rsidRPr="00F60B80">
        <w:br/>
        <w:t xml:space="preserve">CIN :  PA279004 </w:t>
      </w:r>
      <w:r w:rsidRPr="00F60B80">
        <w:br/>
        <w:t xml:space="preserve">Date de naissance :  06/12/2004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AG1208261158165/1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AG1208261158165/1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