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151/2026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Concentrix Agadir </w:t>
      </w:r>
      <w:proofErr w:type="gramEnd"/>
      <w:r w:rsidRPr="00F60B80">
        <w:br/>
        <w:t xml:space="preserve">Adresse :  Av Hassan II Imm Jouhara Q.I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FOUNDOU ALI </w:t>
      </w:r>
      <w:r w:rsidRPr="00F60B80">
        <w:br/>
        <w:t xml:space="preserve">CIN :  J553183 </w:t>
      </w:r>
      <w:r w:rsidRPr="00F60B80">
        <w:br/>
        <w:t xml:space="preserve">Date de naissance :  26/09/2004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AG1208261158341/5 </w:t>
      </w:r>
      <w:r/>
      <w:r w:rsidRPr="000C6267">
        <w:t xml:space="preserve">, signé le  17/08/2026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AG1208261158341/5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17/08/2026.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