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SUD LUMINEA SANTE (3SL) </w:t>
      </w:r>
      <w:proofErr w:type="gramEnd"/>
      <w:r w:rsidRPr="00F60B80">
        <w:br/>
        <w:t xml:space="preserve">Adresse :  HAY RAMLA BOULEVARD AMESQUIR ANGLE RUE CHAIDMA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ID MALK HAJAR </w:t>
      </w:r>
      <w:r w:rsidRPr="00F60B80">
        <w:br/>
        <w:t xml:space="preserve">CIN :  SH215457 </w:t>
      </w:r>
      <w:r w:rsidRPr="00F60B80">
        <w:br/>
        <w:t xml:space="preserve">Date de naissance :  20/02/2002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IN3107261153351/1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IN3107261153351/1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