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AVENANT DE RÉGULARISATION N°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w:t>
      </w:r>
      <w:proofErr w:type="gramEnd"/>
      <w:r w:rsidRPr="00F60B80">
        <w:br/>
        <w:t>Adresse :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Nom et prénom : ......................................................................................................</w:t>
      </w:r>
      <w:r w:rsidRPr="00F60B80">
        <w:br/>
        <w:t>CIN : ..........................................................................................................................</w:t>
      </w:r>
      <w:r w:rsidRPr="00F60B80">
        <w:br/>
        <w:t>Date de naissance :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représentée par l’agence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Le contrat de stage de formation-insertion n° ………………</w:t>
      </w:r>
      <w:r>
        <w:t>………………</w:t>
      </w:r>
      <w:r w:rsidRPr="000C6267">
        <w:t>, signé le ……</w:t>
      </w:r>
      <w:r>
        <w:t>………</w:t>
      </w:r>
      <w:proofErr w:type="gramStart"/>
      <w:r>
        <w:t>…….</w: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Le nouveau contrat visé à l’article 2 reprend la même date d’effet que celle prévue dans le contrat initial, soit le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