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AG1208261158165/1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RNA-ELEC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الخدمات المقدمة أساسا للمقاولات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N)24 IMM A Residenceitrane elhouda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0661364873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 xml:space="preserve"> </w:t>
      </w:r>
      <w:r w:rsidR="00AF7A5C">
        <w:rPr>
          <w:sz w:val="18"/>
          <w:szCs w:val="18"/>
        </w:rPr>
      </w:r>
      <w:r w:rsidRPr="00C170C2">
        <w:rPr>
          <w:sz w:val="18"/>
          <w:szCs w:val="18"/>
          <w:rtl/>
        </w:rPr>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4210630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AIT EL KAMEL EL HOUCINE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PA279004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143617766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AIT EL KAMEL EL HOUCINE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 xml:space="preserve"> </w:t>
      </w:r>
      <w:r w:rsidR="00B5326C" w:rsidRPr="00C170C2">
        <w:rPr>
          <w:rFonts w:hint="cs"/>
          <w:sz w:val="18"/>
          <w:szCs w:val="18"/>
          <w:rtl/>
        </w:rPr>
      </w:r>
      <w:r w:rsidR="00B5326C" w:rsidRPr="00C170C2">
        <w:rPr>
          <w:sz w:val="18"/>
          <w:szCs w:val="18"/>
        </w:rPr>
      </w:r>
      <w:r w:rsidR="00B5326C" w:rsidRPr="00C170C2">
        <w:rPr>
          <w:rFonts w:hint="cs"/>
          <w:sz w:val="18"/>
          <w:szCs w:val="18"/>
          <w:rtl/>
        </w:rPr>
      </w:r>
      <w:r w:rsidRPr="00C170C2">
        <w:rPr>
          <w:rFonts w:ascii="Cambria" w:eastAsia="Cambria" w:hAnsi="Cambria" w:cs="Cambria"/>
          <w:sz w:val="18"/>
          <w:szCs w:val="18"/>
          <w:rtl/>
        </w:rPr>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3770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w:t>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13/08/2026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